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BBC" w:rsidRPr="00F96CF7" w:rsidRDefault="00554BBC" w:rsidP="00A83F3E">
      <w:pPr>
        <w:jc w:val="center"/>
        <w:rPr>
          <w:noProof/>
          <w:sz w:val="28"/>
          <w:szCs w:val="22"/>
        </w:rPr>
      </w:pPr>
      <w:r w:rsidRPr="009B0AC1">
        <w:rPr>
          <w:rFonts w:ascii="Times New Roman CYR" w:hAnsi="Times New Roman CYR"/>
          <w:noProof/>
          <w:sz w:val="28"/>
          <w:szCs w:val="22"/>
        </w:rPr>
        <w:t xml:space="preserve">МИНИСТЕРСТВО </w:t>
      </w:r>
      <w:r w:rsidRPr="00F96CF7">
        <w:rPr>
          <w:noProof/>
          <w:sz w:val="28"/>
          <w:szCs w:val="22"/>
        </w:rPr>
        <w:t>ОБРАЗОВАНИЯ И НАУКИ РОССИЙСКОЙ ФЕДЕРАЦИИ</w:t>
      </w:r>
    </w:p>
    <w:p w:rsidR="00554BBC" w:rsidRPr="00F96CF7" w:rsidRDefault="00554BBC" w:rsidP="00554BBC">
      <w:pPr>
        <w:spacing w:line="288" w:lineRule="auto"/>
        <w:jc w:val="center"/>
        <w:rPr>
          <w:noProof/>
          <w:sz w:val="28"/>
          <w:szCs w:val="22"/>
        </w:rPr>
      </w:pPr>
    </w:p>
    <w:p w:rsidR="00554BBC" w:rsidRPr="00F96CF7" w:rsidRDefault="00554BBC" w:rsidP="00A83F3E">
      <w:pPr>
        <w:jc w:val="center"/>
        <w:rPr>
          <w:noProof/>
          <w:sz w:val="28"/>
          <w:szCs w:val="22"/>
        </w:rPr>
      </w:pPr>
      <w:r w:rsidRPr="00F96CF7">
        <w:rPr>
          <w:noProof/>
          <w:sz w:val="28"/>
          <w:szCs w:val="22"/>
        </w:rPr>
        <w:t xml:space="preserve">ФЕДЕРАЛЬНОЕ ГОСУДАРСТВЕННОЕ БЮДЖЕТНОЕ </w:t>
      </w:r>
      <w:r w:rsidRPr="00F96CF7">
        <w:rPr>
          <w:noProof/>
          <w:sz w:val="28"/>
          <w:szCs w:val="22"/>
        </w:rPr>
        <w:br/>
        <w:t>ОБРАЗОВАТЕЛЬНОЕ УЧРЕЖДЕНИЕ ВЫСШЕГО ОБРАЗОВАНИЯ</w:t>
      </w:r>
      <w:r w:rsidRPr="00F96CF7">
        <w:rPr>
          <w:noProof/>
          <w:sz w:val="28"/>
          <w:szCs w:val="22"/>
        </w:rPr>
        <w:br/>
        <w:t>«ДОНСКОЙ ГОСУДАРСТВЕННЫЙ ТЕХНИЧЕСКИЙ УНИВЕРСИТЕТ»</w:t>
      </w:r>
    </w:p>
    <w:p w:rsidR="00554BBC" w:rsidRPr="00F96CF7" w:rsidRDefault="00554BBC" w:rsidP="00554BBC">
      <w:pPr>
        <w:widowControl w:val="0"/>
        <w:spacing w:line="360" w:lineRule="auto"/>
        <w:ind w:firstLine="709"/>
        <w:contextualSpacing/>
        <w:jc w:val="center"/>
        <w:rPr>
          <w:rFonts w:eastAsiaTheme="minorHAnsi"/>
          <w:sz w:val="28"/>
          <w:lang w:val="ru-RU" w:eastAsia="en-US"/>
        </w:rPr>
      </w:pPr>
    </w:p>
    <w:p w:rsidR="00554BBC" w:rsidRPr="00F96CF7" w:rsidRDefault="00554BBC" w:rsidP="00554BBC">
      <w:pPr>
        <w:widowControl w:val="0"/>
        <w:spacing w:line="360" w:lineRule="auto"/>
        <w:ind w:firstLine="709"/>
        <w:contextualSpacing/>
        <w:jc w:val="center"/>
        <w:rPr>
          <w:rFonts w:eastAsiaTheme="minorHAnsi"/>
          <w:sz w:val="28"/>
          <w:lang w:val="ru-RU" w:eastAsia="en-US"/>
        </w:rPr>
      </w:pPr>
    </w:p>
    <w:p w:rsidR="00D11B87" w:rsidRPr="00F96CF7" w:rsidRDefault="00554BBC" w:rsidP="00554BBC">
      <w:pPr>
        <w:widowControl w:val="0"/>
        <w:spacing w:line="360" w:lineRule="auto"/>
        <w:ind w:firstLine="709"/>
        <w:contextualSpacing/>
        <w:jc w:val="center"/>
        <w:rPr>
          <w:sz w:val="28"/>
          <w:szCs w:val="24"/>
        </w:rPr>
      </w:pPr>
      <w:r w:rsidRPr="00F96CF7">
        <w:rPr>
          <w:rFonts w:eastAsiaTheme="minorHAnsi"/>
          <w:sz w:val="28"/>
          <w:lang w:eastAsia="en-US"/>
        </w:rPr>
        <w:t>Кафедра «</w:t>
      </w:r>
      <w:r w:rsidRPr="00F96CF7">
        <w:rPr>
          <w:rFonts w:eastAsiaTheme="minorHAnsi"/>
          <w:sz w:val="28"/>
          <w:lang w:val="ru-RU" w:eastAsia="en-US"/>
        </w:rPr>
        <w:t>Экономическая безопасность, учет и право</w:t>
      </w:r>
      <w:r w:rsidRPr="00F96CF7">
        <w:rPr>
          <w:rFonts w:eastAsiaTheme="minorHAnsi"/>
          <w:sz w:val="28"/>
          <w:lang w:eastAsia="en-US"/>
        </w:rPr>
        <w:t>»</w:t>
      </w:r>
    </w:p>
    <w:p w:rsidR="00D11B87" w:rsidRPr="00F96CF7" w:rsidRDefault="00D11B87" w:rsidP="00554BBC">
      <w:pPr>
        <w:widowControl w:val="0"/>
        <w:spacing w:line="360" w:lineRule="auto"/>
        <w:ind w:firstLine="709"/>
        <w:contextualSpacing/>
        <w:jc w:val="both"/>
        <w:rPr>
          <w:sz w:val="28"/>
          <w:szCs w:val="24"/>
          <w:lang w:val="ru-RU"/>
        </w:rPr>
      </w:pPr>
    </w:p>
    <w:p w:rsidR="00D11B87" w:rsidRPr="00F96CF7" w:rsidRDefault="00D11B87" w:rsidP="00554BBC">
      <w:pPr>
        <w:widowControl w:val="0"/>
        <w:spacing w:line="360" w:lineRule="auto"/>
        <w:ind w:firstLine="709"/>
        <w:contextualSpacing/>
        <w:jc w:val="both"/>
        <w:rPr>
          <w:sz w:val="32"/>
          <w:szCs w:val="32"/>
          <w:lang w:val="ru-RU"/>
        </w:rPr>
      </w:pPr>
    </w:p>
    <w:p w:rsidR="00D11B87" w:rsidRPr="00F96CF7" w:rsidRDefault="00D11B87" w:rsidP="00554BBC">
      <w:pPr>
        <w:keepNext/>
        <w:widowControl w:val="0"/>
        <w:spacing w:line="360" w:lineRule="auto"/>
        <w:contextualSpacing/>
        <w:jc w:val="both"/>
        <w:outlineLvl w:val="2"/>
        <w:rPr>
          <w:bCs/>
          <w:sz w:val="26"/>
          <w:szCs w:val="26"/>
          <w:lang w:val="ru-RU"/>
        </w:rPr>
      </w:pPr>
    </w:p>
    <w:p w:rsidR="00F96CF7" w:rsidRPr="00F96CF7" w:rsidRDefault="00F96CF7" w:rsidP="00554BBC">
      <w:pPr>
        <w:keepNext/>
        <w:widowControl w:val="0"/>
        <w:spacing w:line="360" w:lineRule="auto"/>
        <w:contextualSpacing/>
        <w:jc w:val="both"/>
        <w:outlineLvl w:val="2"/>
        <w:rPr>
          <w:bCs/>
          <w:sz w:val="26"/>
          <w:szCs w:val="26"/>
          <w:lang w:val="ru-RU"/>
        </w:rPr>
      </w:pPr>
    </w:p>
    <w:p w:rsidR="00F96CF7" w:rsidRPr="00F96CF7" w:rsidRDefault="00F96CF7" w:rsidP="00554BBC">
      <w:pPr>
        <w:keepNext/>
        <w:widowControl w:val="0"/>
        <w:spacing w:line="360" w:lineRule="auto"/>
        <w:contextualSpacing/>
        <w:jc w:val="both"/>
        <w:outlineLvl w:val="2"/>
        <w:rPr>
          <w:bCs/>
          <w:sz w:val="26"/>
          <w:szCs w:val="26"/>
          <w:lang w:val="ru-RU"/>
        </w:rPr>
      </w:pPr>
    </w:p>
    <w:p w:rsidR="00F96CF7" w:rsidRPr="00F96CF7" w:rsidRDefault="00F96CF7" w:rsidP="00554BBC">
      <w:pPr>
        <w:keepNext/>
        <w:widowControl w:val="0"/>
        <w:spacing w:line="360" w:lineRule="auto"/>
        <w:contextualSpacing/>
        <w:jc w:val="both"/>
        <w:outlineLvl w:val="2"/>
        <w:rPr>
          <w:bCs/>
          <w:sz w:val="26"/>
          <w:szCs w:val="26"/>
          <w:lang w:val="ru-RU"/>
        </w:rPr>
      </w:pPr>
    </w:p>
    <w:p w:rsidR="00D11B87" w:rsidRPr="00F96CF7" w:rsidRDefault="0026082C" w:rsidP="00A83F3E">
      <w:pPr>
        <w:keepNext/>
        <w:widowControl w:val="0"/>
        <w:ind w:firstLine="709"/>
        <w:contextualSpacing/>
        <w:jc w:val="center"/>
        <w:outlineLvl w:val="2"/>
        <w:rPr>
          <w:bCs/>
          <w:sz w:val="28"/>
          <w:szCs w:val="28"/>
          <w:lang w:val="ru-RU"/>
        </w:rPr>
      </w:pPr>
      <w:r w:rsidRPr="00F96CF7">
        <w:rPr>
          <w:bCs/>
          <w:sz w:val="28"/>
          <w:szCs w:val="28"/>
          <w:lang w:val="ru-RU"/>
        </w:rPr>
        <w:t>МЕТОДИЧЕСКИЕ УКАЗАНИЯ</w:t>
      </w:r>
    </w:p>
    <w:p w:rsidR="00D11B87" w:rsidRPr="00F96CF7" w:rsidRDefault="0026082C" w:rsidP="00A83F3E">
      <w:pPr>
        <w:keepNext/>
        <w:widowControl w:val="0"/>
        <w:ind w:firstLine="709"/>
        <w:contextualSpacing/>
        <w:jc w:val="center"/>
        <w:outlineLvl w:val="2"/>
        <w:rPr>
          <w:bCs/>
          <w:sz w:val="28"/>
          <w:szCs w:val="28"/>
          <w:lang w:val="ru-RU"/>
        </w:rPr>
      </w:pPr>
      <w:r w:rsidRPr="00F96CF7">
        <w:rPr>
          <w:bCs/>
          <w:sz w:val="28"/>
          <w:szCs w:val="28"/>
          <w:lang w:val="ru-RU"/>
        </w:rPr>
        <w:t xml:space="preserve">ПО </w:t>
      </w:r>
      <w:r w:rsidR="00792B63">
        <w:rPr>
          <w:bCs/>
          <w:sz w:val="28"/>
          <w:szCs w:val="28"/>
          <w:lang w:val="ru-RU"/>
        </w:rPr>
        <w:t>ВЫПОЛНЕНИЮ КОНТРОЛЬНОЙ РАБОТЫ</w:t>
      </w:r>
    </w:p>
    <w:p w:rsidR="00D11B87" w:rsidRPr="0074532C" w:rsidRDefault="0026082C" w:rsidP="0074532C">
      <w:pPr>
        <w:widowControl w:val="0"/>
        <w:tabs>
          <w:tab w:val="left" w:pos="1276"/>
        </w:tabs>
        <w:contextualSpacing/>
        <w:jc w:val="center"/>
        <w:rPr>
          <w:sz w:val="28"/>
          <w:szCs w:val="28"/>
          <w:lang w:val="ru-RU"/>
        </w:rPr>
      </w:pPr>
      <w:r w:rsidRPr="00F96CF7">
        <w:rPr>
          <w:sz w:val="28"/>
          <w:szCs w:val="28"/>
          <w:lang w:val="ru-RU"/>
        </w:rPr>
        <w:t>ПО ДИСЦИПЛИНЕ</w:t>
      </w:r>
      <w:r w:rsidR="0074532C">
        <w:rPr>
          <w:sz w:val="28"/>
          <w:szCs w:val="28"/>
          <w:lang w:val="ru-RU"/>
        </w:rPr>
        <w:t xml:space="preserve"> </w:t>
      </w:r>
      <w:r w:rsidRPr="00F96CF7">
        <w:rPr>
          <w:rFonts w:eastAsia="Calibri"/>
          <w:sz w:val="28"/>
          <w:szCs w:val="28"/>
          <w:lang w:val="ru-RU" w:eastAsia="en-US"/>
        </w:rPr>
        <w:t>«</w:t>
      </w:r>
      <w:r w:rsidRPr="00F96CF7">
        <w:rPr>
          <w:sz w:val="28"/>
          <w:szCs w:val="28"/>
          <w:lang w:val="ru-RU"/>
        </w:rPr>
        <w:t>АУДИТ</w:t>
      </w:r>
      <w:r w:rsidRPr="00F96CF7">
        <w:rPr>
          <w:rFonts w:eastAsia="Calibri"/>
          <w:sz w:val="28"/>
          <w:szCs w:val="28"/>
          <w:lang w:val="ru-RU" w:eastAsia="en-US"/>
        </w:rPr>
        <w:t>»</w:t>
      </w:r>
    </w:p>
    <w:p w:rsidR="00554BBC" w:rsidRPr="00F96CF7" w:rsidRDefault="00554BBC" w:rsidP="00554BBC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554BBC" w:rsidRDefault="00554BBC" w:rsidP="00554BBC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554BBC" w:rsidRDefault="00554BBC" w:rsidP="00554BBC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554BBC" w:rsidRDefault="00554BBC" w:rsidP="00554BBC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554BBC" w:rsidRDefault="00554BBC" w:rsidP="00554BBC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554BBC" w:rsidRDefault="00554BBC" w:rsidP="00554BBC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554BBC" w:rsidRDefault="00554BBC" w:rsidP="00554BBC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554BBC" w:rsidRDefault="00554BBC" w:rsidP="00554BBC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A748EB" w:rsidRDefault="00A748EB" w:rsidP="00A748EB">
      <w:pPr>
        <w:widowControl w:val="0"/>
        <w:spacing w:line="360" w:lineRule="auto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A748EB" w:rsidRDefault="00A748EB" w:rsidP="00554BB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41AD6" w:rsidRDefault="00841AD6" w:rsidP="0026082C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A83F3E" w:rsidRDefault="00A83F3E" w:rsidP="00554BB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A83F3E" w:rsidRDefault="00A83F3E" w:rsidP="00554BB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74532C" w:rsidRDefault="0074532C" w:rsidP="00554BB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554BBC" w:rsidRPr="009B0AC1" w:rsidRDefault="00554BBC" w:rsidP="00A83F3E">
      <w:pPr>
        <w:jc w:val="center"/>
        <w:rPr>
          <w:rFonts w:ascii="Times New Roman CYR" w:hAnsi="Times New Roman CYR"/>
          <w:sz w:val="28"/>
          <w:szCs w:val="22"/>
        </w:rPr>
      </w:pPr>
      <w:r w:rsidRPr="009B0AC1">
        <w:rPr>
          <w:rFonts w:ascii="Times New Roman CYR" w:hAnsi="Times New Roman CYR"/>
          <w:sz w:val="28"/>
          <w:szCs w:val="22"/>
        </w:rPr>
        <w:t>Ростов-на-Дону</w:t>
      </w:r>
    </w:p>
    <w:p w:rsidR="00554BBC" w:rsidRPr="009B0AC1" w:rsidRDefault="00554BBC" w:rsidP="00A83F3E">
      <w:pPr>
        <w:jc w:val="center"/>
        <w:rPr>
          <w:rFonts w:ascii="Times New Roman CYR" w:hAnsi="Times New Roman CYR"/>
          <w:sz w:val="28"/>
          <w:szCs w:val="22"/>
        </w:rPr>
      </w:pPr>
      <w:r w:rsidRPr="009B0AC1">
        <w:rPr>
          <w:rFonts w:ascii="Times New Roman CYR" w:hAnsi="Times New Roman CYR"/>
          <w:sz w:val="28"/>
          <w:szCs w:val="22"/>
        </w:rPr>
        <w:t>ДГТУ</w:t>
      </w:r>
    </w:p>
    <w:p w:rsidR="00A748EB" w:rsidRPr="007C79EC" w:rsidRDefault="00554BBC" w:rsidP="00A83F3E">
      <w:pPr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9B0AC1">
        <w:rPr>
          <w:rFonts w:ascii="Times New Roman CYR" w:hAnsi="Times New Roman CYR"/>
          <w:sz w:val="28"/>
          <w:szCs w:val="22"/>
        </w:rPr>
        <w:t>20</w:t>
      </w:r>
      <w:r w:rsidR="00166AC5">
        <w:rPr>
          <w:rFonts w:ascii="Times New Roman CYR" w:hAnsi="Times New Roman CYR"/>
          <w:sz w:val="28"/>
          <w:szCs w:val="22"/>
          <w:lang w:val="ru-RU"/>
        </w:rPr>
        <w:t>2</w:t>
      </w:r>
      <w:r w:rsidR="00447A16" w:rsidRPr="007C79EC">
        <w:rPr>
          <w:rFonts w:ascii="Times New Roman CYR" w:hAnsi="Times New Roman CYR"/>
          <w:sz w:val="28"/>
          <w:szCs w:val="22"/>
          <w:lang w:val="ru-RU"/>
        </w:rPr>
        <w:t>3</w:t>
      </w:r>
      <w:r w:rsidR="007C79EC">
        <w:rPr>
          <w:rFonts w:ascii="Times New Roman CYR" w:hAnsi="Times New Roman CYR"/>
          <w:sz w:val="28"/>
          <w:szCs w:val="22"/>
          <w:lang w:val="ru-RU"/>
        </w:rPr>
        <w:t xml:space="preserve"> </w:t>
      </w:r>
      <w:bookmarkStart w:id="0" w:name="_GoBack"/>
      <w:bookmarkEnd w:id="0"/>
    </w:p>
    <w:p w:rsidR="00A748EB" w:rsidRDefault="0026082C" w:rsidP="00554BBC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  <w:r w:rsidRPr="00E55F77">
        <w:rPr>
          <w:rFonts w:ascii="Times New Roman CYR" w:hAnsi="Times New Roman CYR"/>
          <w:sz w:val="28"/>
          <w:szCs w:val="23"/>
        </w:rPr>
        <w:lastRenderedPageBreak/>
        <w:t>УДК 005.5+</w:t>
      </w:r>
      <w:r w:rsidRPr="00E55F77">
        <w:rPr>
          <w:rFonts w:ascii="Times New Roman CYR" w:hAnsi="Times New Roman CYR"/>
          <w:sz w:val="28"/>
          <w:szCs w:val="22"/>
        </w:rPr>
        <w:t>657.62</w:t>
      </w:r>
    </w:p>
    <w:p w:rsidR="0026082C" w:rsidRPr="0026082C" w:rsidRDefault="0026082C" w:rsidP="00554BBC">
      <w:pPr>
        <w:spacing w:line="288" w:lineRule="auto"/>
        <w:rPr>
          <w:rFonts w:ascii="Times New Roman CYR" w:hAnsi="Times New Roman CYR"/>
          <w:sz w:val="28"/>
          <w:szCs w:val="23"/>
          <w:lang w:val="ru-RU"/>
        </w:rPr>
      </w:pPr>
    </w:p>
    <w:p w:rsidR="00554BBC" w:rsidRPr="00554BBC" w:rsidRDefault="0026082C" w:rsidP="00554BBC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  <w:r>
        <w:rPr>
          <w:rFonts w:ascii="Times New Roman CYR" w:hAnsi="Times New Roman CYR"/>
          <w:sz w:val="28"/>
          <w:szCs w:val="22"/>
        </w:rPr>
        <w:t>Составител</w:t>
      </w:r>
      <w:r>
        <w:rPr>
          <w:rFonts w:ascii="Times New Roman CYR" w:hAnsi="Times New Roman CYR"/>
          <w:sz w:val="28"/>
          <w:szCs w:val="22"/>
          <w:lang w:val="ru-RU"/>
        </w:rPr>
        <w:t>ь</w:t>
      </w:r>
      <w:r w:rsidR="00554BBC" w:rsidRPr="009B0AC1">
        <w:rPr>
          <w:rFonts w:ascii="Times New Roman CYR" w:hAnsi="Times New Roman CYR"/>
          <w:sz w:val="28"/>
          <w:szCs w:val="22"/>
        </w:rPr>
        <w:t xml:space="preserve">: </w:t>
      </w:r>
      <w:r w:rsidR="00554BBC">
        <w:rPr>
          <w:rFonts w:ascii="Times New Roman CYR" w:hAnsi="Times New Roman CYR"/>
          <w:sz w:val="28"/>
          <w:szCs w:val="28"/>
          <w:lang w:val="ru-RU"/>
        </w:rPr>
        <w:t>Н.Ю. Изварина</w:t>
      </w:r>
    </w:p>
    <w:p w:rsidR="00554BBC" w:rsidRPr="009B0AC1" w:rsidRDefault="00554BBC" w:rsidP="00554BBC">
      <w:pPr>
        <w:spacing w:line="288" w:lineRule="auto"/>
        <w:rPr>
          <w:rFonts w:ascii="Times New Roman CYR" w:hAnsi="Times New Roman CYR"/>
          <w:sz w:val="28"/>
          <w:szCs w:val="23"/>
        </w:rPr>
      </w:pPr>
    </w:p>
    <w:p w:rsidR="00554BBC" w:rsidRDefault="00554BBC" w:rsidP="00554BBC">
      <w:pPr>
        <w:spacing w:line="288" w:lineRule="auto"/>
        <w:rPr>
          <w:rFonts w:ascii="Times New Roman CYR" w:hAnsi="Times New Roman CYR"/>
          <w:b/>
          <w:sz w:val="28"/>
          <w:szCs w:val="22"/>
        </w:rPr>
      </w:pPr>
    </w:p>
    <w:p w:rsidR="00554BBC" w:rsidRPr="00554BBC" w:rsidRDefault="0026082C" w:rsidP="00166AC5">
      <w:pPr>
        <w:widowControl w:val="0"/>
        <w:ind w:left="155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Методические указания </w:t>
      </w:r>
      <w:r w:rsidR="00F96CF7">
        <w:rPr>
          <w:sz w:val="28"/>
          <w:szCs w:val="28"/>
          <w:lang w:val="ru-RU"/>
        </w:rPr>
        <w:t xml:space="preserve">по </w:t>
      </w:r>
      <w:r w:rsidR="00792B63">
        <w:rPr>
          <w:sz w:val="28"/>
          <w:szCs w:val="28"/>
          <w:lang w:val="ru-RU"/>
        </w:rPr>
        <w:t>выполнению контрольной работы</w:t>
      </w:r>
      <w:r w:rsidR="00F96CF7">
        <w:rPr>
          <w:sz w:val="28"/>
          <w:szCs w:val="28"/>
          <w:lang w:val="ru-RU"/>
        </w:rPr>
        <w:t xml:space="preserve"> </w:t>
      </w:r>
      <w:r w:rsidR="00554BBC" w:rsidRPr="00554BBC">
        <w:rPr>
          <w:sz w:val="28"/>
          <w:szCs w:val="28"/>
          <w:lang w:val="ru-RU"/>
        </w:rPr>
        <w:t xml:space="preserve">по дисциплине «Аудит». – Ростов-на-Дону: </w:t>
      </w:r>
      <w:r>
        <w:rPr>
          <w:rFonts w:ascii="Times New Roman CYR" w:hAnsi="Times New Roman CYR"/>
          <w:sz w:val="28"/>
          <w:szCs w:val="23"/>
        </w:rPr>
        <w:t>Донской гос.</w:t>
      </w:r>
      <w:r w:rsidRPr="00E55F77">
        <w:rPr>
          <w:rFonts w:ascii="Times New Roman CYR" w:hAnsi="Times New Roman CYR"/>
          <w:sz w:val="28"/>
          <w:szCs w:val="23"/>
        </w:rPr>
        <w:t>техн. ун-т, 20</w:t>
      </w:r>
      <w:r w:rsidR="00166AC5">
        <w:rPr>
          <w:rFonts w:ascii="Times New Roman CYR" w:hAnsi="Times New Roman CYR"/>
          <w:sz w:val="28"/>
          <w:szCs w:val="23"/>
          <w:lang w:val="ru-RU"/>
        </w:rPr>
        <w:t>2</w:t>
      </w:r>
      <w:r w:rsidR="00447A16" w:rsidRPr="00447A16">
        <w:rPr>
          <w:rFonts w:ascii="Times New Roman CYR" w:hAnsi="Times New Roman CYR"/>
          <w:sz w:val="28"/>
          <w:szCs w:val="23"/>
          <w:lang w:val="ru-RU"/>
        </w:rPr>
        <w:t>3</w:t>
      </w:r>
      <w:r w:rsidRPr="00E55F77">
        <w:rPr>
          <w:rFonts w:ascii="Times New Roman CYR" w:hAnsi="Times New Roman CYR"/>
          <w:sz w:val="28"/>
          <w:szCs w:val="23"/>
        </w:rPr>
        <w:t xml:space="preserve">. </w:t>
      </w:r>
      <w:r w:rsidRPr="00175CD5">
        <w:rPr>
          <w:rFonts w:ascii="Times New Roman CYR" w:hAnsi="Times New Roman CYR"/>
          <w:sz w:val="28"/>
          <w:szCs w:val="23"/>
        </w:rPr>
        <w:t xml:space="preserve">– </w:t>
      </w:r>
      <w:r w:rsidR="00551106">
        <w:rPr>
          <w:sz w:val="28"/>
          <w:szCs w:val="28"/>
          <w:lang w:val="ru-RU"/>
        </w:rPr>
        <w:t>10</w:t>
      </w:r>
      <w:r w:rsidR="00554BBC" w:rsidRPr="00175CD5">
        <w:rPr>
          <w:sz w:val="28"/>
          <w:szCs w:val="28"/>
          <w:lang w:val="ru-RU"/>
        </w:rPr>
        <w:t xml:space="preserve"> с.</w:t>
      </w:r>
      <w:r w:rsidR="00554BBC" w:rsidRPr="00554BBC">
        <w:rPr>
          <w:sz w:val="28"/>
          <w:szCs w:val="28"/>
          <w:lang w:val="ru-RU"/>
        </w:rPr>
        <w:t xml:space="preserve"> </w:t>
      </w:r>
    </w:p>
    <w:p w:rsidR="00F96CF7" w:rsidRDefault="00F96CF7" w:rsidP="00A83F3E">
      <w:pPr>
        <w:widowControl w:val="0"/>
        <w:ind w:firstLine="709"/>
        <w:contextualSpacing/>
        <w:jc w:val="both"/>
        <w:rPr>
          <w:sz w:val="28"/>
          <w:szCs w:val="28"/>
          <w:lang w:val="ru-RU"/>
        </w:rPr>
      </w:pPr>
    </w:p>
    <w:p w:rsidR="00554BBC" w:rsidRDefault="00554BBC" w:rsidP="00F96CF7">
      <w:pPr>
        <w:widowControl w:val="0"/>
        <w:ind w:firstLine="709"/>
        <w:contextualSpacing/>
        <w:jc w:val="both"/>
        <w:rPr>
          <w:sz w:val="28"/>
          <w:szCs w:val="28"/>
          <w:lang w:val="ru-RU"/>
        </w:rPr>
      </w:pPr>
      <w:r w:rsidRPr="00554BBC">
        <w:rPr>
          <w:sz w:val="28"/>
          <w:szCs w:val="28"/>
          <w:lang w:val="ru-RU"/>
        </w:rPr>
        <w:t xml:space="preserve">В методических указаниях излагается содержание </w:t>
      </w:r>
      <w:r w:rsidR="00792B63">
        <w:rPr>
          <w:sz w:val="28"/>
          <w:szCs w:val="28"/>
          <w:lang w:val="ru-RU"/>
        </w:rPr>
        <w:t>контрольной</w:t>
      </w:r>
      <w:r w:rsidRPr="00554BBC">
        <w:rPr>
          <w:sz w:val="28"/>
          <w:szCs w:val="28"/>
          <w:lang w:val="ru-RU"/>
        </w:rPr>
        <w:t xml:space="preserve">работы студентов по дисциплине «Аудит». Разработаны исходя из утвержденной программы курса. </w:t>
      </w:r>
    </w:p>
    <w:p w:rsidR="00F96CF7" w:rsidRPr="00F96CF7" w:rsidRDefault="00F96CF7" w:rsidP="00F96CF7">
      <w:pPr>
        <w:widowControl w:val="0"/>
        <w:ind w:firstLine="709"/>
        <w:contextualSpacing/>
        <w:jc w:val="both"/>
        <w:rPr>
          <w:sz w:val="28"/>
          <w:szCs w:val="28"/>
          <w:lang w:val="ru-RU"/>
        </w:rPr>
      </w:pPr>
      <w:r w:rsidRPr="00F96CF7">
        <w:rPr>
          <w:sz w:val="28"/>
          <w:szCs w:val="28"/>
          <w:lang w:val="ru-RU"/>
        </w:rPr>
        <w:t>Предназначены для обучающихся специальности 38.05.01 «Экономическая безопасность», специализация «Экономико-правовое обеспечение экономической безопасности» всех форм обучения.</w:t>
      </w:r>
    </w:p>
    <w:p w:rsidR="0026082C" w:rsidRPr="00E55F77" w:rsidRDefault="0026082C" w:rsidP="0026082C">
      <w:pPr>
        <w:spacing w:line="288" w:lineRule="auto"/>
        <w:jc w:val="right"/>
        <w:rPr>
          <w:rFonts w:ascii="Times New Roman CYR" w:hAnsi="Times New Roman CYR"/>
          <w:sz w:val="28"/>
          <w:szCs w:val="22"/>
        </w:rPr>
      </w:pPr>
      <w:r w:rsidRPr="00E55F77">
        <w:rPr>
          <w:rFonts w:ascii="Times New Roman CYR" w:hAnsi="Times New Roman CYR"/>
          <w:sz w:val="28"/>
          <w:szCs w:val="23"/>
        </w:rPr>
        <w:t>УДК 005.5+</w:t>
      </w:r>
      <w:r w:rsidRPr="00E55F77">
        <w:rPr>
          <w:rFonts w:ascii="Times New Roman CYR" w:hAnsi="Times New Roman CYR"/>
          <w:sz w:val="28"/>
          <w:szCs w:val="22"/>
        </w:rPr>
        <w:t>657.62</w:t>
      </w:r>
    </w:p>
    <w:p w:rsidR="0026082C" w:rsidRPr="00554BBC" w:rsidRDefault="0026082C" w:rsidP="0026082C">
      <w:pPr>
        <w:widowControl w:val="0"/>
        <w:spacing w:line="360" w:lineRule="auto"/>
        <w:ind w:firstLine="709"/>
        <w:contextualSpacing/>
        <w:jc w:val="right"/>
        <w:rPr>
          <w:rFonts w:eastAsia="Calibri"/>
          <w:sz w:val="28"/>
          <w:szCs w:val="22"/>
          <w:lang w:val="ru-RU" w:eastAsia="en-US"/>
        </w:rPr>
      </w:pPr>
    </w:p>
    <w:p w:rsidR="00554BBC" w:rsidRPr="00554BBC" w:rsidRDefault="00554BBC" w:rsidP="00554BBC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554BBC" w:rsidRPr="009B0AC1" w:rsidRDefault="00554BBC" w:rsidP="00A83F3E">
      <w:pPr>
        <w:jc w:val="center"/>
        <w:rPr>
          <w:rFonts w:ascii="Times New Roman CYR" w:hAnsi="Times New Roman CYR"/>
          <w:sz w:val="28"/>
          <w:szCs w:val="22"/>
        </w:rPr>
      </w:pPr>
      <w:r w:rsidRPr="009B0AC1">
        <w:rPr>
          <w:rFonts w:ascii="Times New Roman CYR" w:hAnsi="Times New Roman CYR"/>
          <w:sz w:val="28"/>
          <w:szCs w:val="22"/>
        </w:rPr>
        <w:t xml:space="preserve">Печатается по решению редакционно-издательского совета </w:t>
      </w:r>
      <w:r w:rsidRPr="009B0AC1">
        <w:rPr>
          <w:rFonts w:ascii="Times New Roman CYR" w:hAnsi="Times New Roman CYR"/>
          <w:sz w:val="28"/>
          <w:szCs w:val="22"/>
        </w:rPr>
        <w:br/>
        <w:t>Донского государственного технического университета</w:t>
      </w:r>
    </w:p>
    <w:p w:rsidR="00554BBC" w:rsidRDefault="00554BBC" w:rsidP="00554BB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6082C" w:rsidRPr="00A748EB" w:rsidRDefault="0026082C" w:rsidP="00554BB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6082C" w:rsidRPr="00E55F77" w:rsidRDefault="0026082C" w:rsidP="0026082C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  <w:r w:rsidRPr="00E55F77">
        <w:rPr>
          <w:rFonts w:ascii="Times New Roman CYR" w:hAnsi="Times New Roman CYR"/>
          <w:sz w:val="28"/>
          <w:szCs w:val="22"/>
        </w:rPr>
        <w:t>Научный редактор д-р эк. наук, профессор Г.Е. Крохичева</w:t>
      </w:r>
    </w:p>
    <w:p w:rsidR="00554BBC" w:rsidRDefault="00554BBC" w:rsidP="00554BBC">
      <w:pPr>
        <w:spacing w:line="288" w:lineRule="auto"/>
        <w:rPr>
          <w:rFonts w:ascii="Times New Roman CYR" w:hAnsi="Times New Roman CYR"/>
          <w:sz w:val="28"/>
          <w:szCs w:val="28"/>
          <w:lang w:val="ru-RU"/>
        </w:rPr>
      </w:pPr>
    </w:p>
    <w:p w:rsidR="0026082C" w:rsidRPr="0026082C" w:rsidRDefault="0026082C" w:rsidP="00554BBC">
      <w:pPr>
        <w:spacing w:line="288" w:lineRule="auto"/>
        <w:rPr>
          <w:rFonts w:ascii="Times New Roman CYR" w:hAnsi="Times New Roman CYR"/>
          <w:sz w:val="28"/>
          <w:szCs w:val="28"/>
          <w:lang w:val="ru-RU"/>
        </w:rPr>
      </w:pPr>
    </w:p>
    <w:p w:rsidR="00554BBC" w:rsidRPr="00554BBC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  <w:lang w:val="ru-RU"/>
        </w:rPr>
      </w:pPr>
      <w:r w:rsidRPr="00880DDA">
        <w:rPr>
          <w:sz w:val="28"/>
          <w:szCs w:val="28"/>
        </w:rPr>
        <w:t>Ответственный за выпуск зав. кафедрой «</w:t>
      </w:r>
      <w:r>
        <w:rPr>
          <w:sz w:val="28"/>
          <w:szCs w:val="28"/>
          <w:lang w:val="ru-RU"/>
        </w:rPr>
        <w:t>Экономическая безопасность, учет и право</w:t>
      </w:r>
      <w:r w:rsidRPr="00880DD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0DDA">
        <w:rPr>
          <w:sz w:val="28"/>
          <w:szCs w:val="28"/>
        </w:rPr>
        <w:t xml:space="preserve">д-р </w:t>
      </w:r>
      <w:r>
        <w:rPr>
          <w:sz w:val="28"/>
          <w:szCs w:val="28"/>
          <w:lang w:val="ru-RU"/>
        </w:rPr>
        <w:t>эк</w:t>
      </w:r>
      <w:r w:rsidRPr="00880DDA">
        <w:rPr>
          <w:sz w:val="28"/>
          <w:szCs w:val="28"/>
        </w:rPr>
        <w:t xml:space="preserve">. наук, профессор </w:t>
      </w:r>
      <w:r>
        <w:rPr>
          <w:rFonts w:ascii="Times New Roman CYR" w:hAnsi="Times New Roman CYR"/>
          <w:sz w:val="28"/>
          <w:szCs w:val="28"/>
          <w:lang w:val="ru-RU"/>
        </w:rPr>
        <w:t>Г.Е. Крохичева</w:t>
      </w:r>
    </w:p>
    <w:p w:rsidR="00554BBC" w:rsidRPr="00880DDA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0DDA">
        <w:rPr>
          <w:sz w:val="28"/>
          <w:szCs w:val="28"/>
        </w:rPr>
        <w:t>_____________________________________________________</w:t>
      </w:r>
    </w:p>
    <w:p w:rsidR="00554BBC" w:rsidRPr="00880DDA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0DDA">
        <w:rPr>
          <w:sz w:val="28"/>
          <w:szCs w:val="28"/>
        </w:rPr>
        <w:t xml:space="preserve">В печать </w:t>
      </w:r>
      <w:r>
        <w:rPr>
          <w:sz w:val="28"/>
          <w:szCs w:val="28"/>
        </w:rPr>
        <w:t>___</w:t>
      </w:r>
      <w:r w:rsidRPr="00880DDA">
        <w:rPr>
          <w:sz w:val="28"/>
          <w:szCs w:val="28"/>
        </w:rPr>
        <w:t>.</w:t>
      </w:r>
      <w:r>
        <w:rPr>
          <w:sz w:val="28"/>
          <w:szCs w:val="28"/>
        </w:rPr>
        <w:t>___</w:t>
      </w:r>
      <w:r w:rsidRPr="00880DDA">
        <w:rPr>
          <w:sz w:val="28"/>
          <w:szCs w:val="28"/>
        </w:rPr>
        <w:t>.20</w:t>
      </w:r>
      <w:r>
        <w:rPr>
          <w:sz w:val="28"/>
          <w:szCs w:val="28"/>
        </w:rPr>
        <w:t>___</w:t>
      </w:r>
      <w:r w:rsidRPr="00880DDA">
        <w:rPr>
          <w:sz w:val="28"/>
          <w:szCs w:val="28"/>
        </w:rPr>
        <w:t xml:space="preserve"> г.</w:t>
      </w:r>
    </w:p>
    <w:p w:rsidR="00554BBC" w:rsidRPr="00880DDA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0DDA">
        <w:rPr>
          <w:sz w:val="28"/>
          <w:szCs w:val="28"/>
        </w:rPr>
        <w:t xml:space="preserve">Формат 60×84/16.   Объем  </w:t>
      </w:r>
      <w:r w:rsidR="0026082C">
        <w:rPr>
          <w:sz w:val="28"/>
          <w:szCs w:val="28"/>
          <w:lang w:val="ru-RU"/>
        </w:rPr>
        <w:t>1,33</w:t>
      </w:r>
      <w:r w:rsidRPr="00880DDA">
        <w:rPr>
          <w:sz w:val="28"/>
          <w:szCs w:val="28"/>
        </w:rPr>
        <w:t xml:space="preserve"> усл.</w:t>
      </w:r>
      <w:r w:rsidRPr="00880DDA">
        <w:rPr>
          <w:sz w:val="28"/>
          <w:szCs w:val="28"/>
          <w:vertAlign w:val="subscript"/>
        </w:rPr>
        <w:t xml:space="preserve"> </w:t>
      </w:r>
      <w:r w:rsidRPr="00880DDA">
        <w:rPr>
          <w:sz w:val="28"/>
          <w:szCs w:val="28"/>
        </w:rPr>
        <w:t>п.</w:t>
      </w:r>
      <w:r w:rsidRPr="00880DDA">
        <w:rPr>
          <w:sz w:val="28"/>
          <w:szCs w:val="28"/>
          <w:vertAlign w:val="subscript"/>
        </w:rPr>
        <w:t xml:space="preserve"> </w:t>
      </w:r>
      <w:r w:rsidRPr="00880DDA">
        <w:rPr>
          <w:sz w:val="28"/>
          <w:szCs w:val="28"/>
        </w:rPr>
        <w:t>л.</w:t>
      </w:r>
    </w:p>
    <w:p w:rsidR="00554BBC" w:rsidRPr="00880DDA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0DDA">
        <w:rPr>
          <w:sz w:val="28"/>
          <w:szCs w:val="28"/>
        </w:rPr>
        <w:t xml:space="preserve">Тираж </w:t>
      </w:r>
      <w:r>
        <w:rPr>
          <w:sz w:val="28"/>
          <w:szCs w:val="28"/>
        </w:rPr>
        <w:t>___</w:t>
      </w:r>
      <w:r w:rsidRPr="00880DDA">
        <w:rPr>
          <w:sz w:val="28"/>
          <w:szCs w:val="28"/>
        </w:rPr>
        <w:t xml:space="preserve"> экз.   Заказ № </w:t>
      </w:r>
      <w:r>
        <w:rPr>
          <w:sz w:val="28"/>
          <w:szCs w:val="28"/>
        </w:rPr>
        <w:t>___</w:t>
      </w:r>
      <w:r w:rsidRPr="00880DDA">
        <w:rPr>
          <w:sz w:val="28"/>
          <w:szCs w:val="28"/>
        </w:rPr>
        <w:t>.</w:t>
      </w:r>
    </w:p>
    <w:p w:rsidR="00554BBC" w:rsidRPr="00880DDA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0DDA">
        <w:rPr>
          <w:sz w:val="28"/>
          <w:szCs w:val="28"/>
        </w:rPr>
        <w:t>_____________________________________________________</w:t>
      </w:r>
    </w:p>
    <w:p w:rsidR="00554BBC" w:rsidRPr="00880DDA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0DDA">
        <w:rPr>
          <w:sz w:val="28"/>
          <w:szCs w:val="28"/>
        </w:rPr>
        <w:t>Издательский центр ДГТУ</w:t>
      </w:r>
    </w:p>
    <w:p w:rsidR="00554BBC" w:rsidRPr="00880DDA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0DDA">
        <w:rPr>
          <w:sz w:val="28"/>
          <w:szCs w:val="28"/>
        </w:rPr>
        <w:t>Адрес университета и полиграфического предприятия:</w:t>
      </w:r>
    </w:p>
    <w:p w:rsidR="00554BBC" w:rsidRPr="00880DDA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0DDA">
        <w:rPr>
          <w:sz w:val="28"/>
          <w:szCs w:val="28"/>
        </w:rPr>
        <w:t>344000, г. Ростов-на-Дону, пл. Гагарина, 1</w:t>
      </w:r>
    </w:p>
    <w:p w:rsidR="00554BBC" w:rsidRDefault="00554BBC" w:rsidP="00554BBC">
      <w:pPr>
        <w:spacing w:line="288" w:lineRule="auto"/>
        <w:rPr>
          <w:rFonts w:ascii="Times New Roman CYR" w:hAnsi="Times New Roman CYR"/>
          <w:sz w:val="28"/>
          <w:szCs w:val="22"/>
        </w:rPr>
      </w:pPr>
    </w:p>
    <w:p w:rsidR="00906F0A" w:rsidRPr="007C79EC" w:rsidRDefault="00554BBC" w:rsidP="00841AD6">
      <w:pPr>
        <w:spacing w:line="288" w:lineRule="auto"/>
        <w:ind w:left="5812" w:hanging="288"/>
        <w:rPr>
          <w:rFonts w:ascii="Times New Roman CYR" w:hAnsi="Times New Roman CYR"/>
          <w:sz w:val="28"/>
          <w:lang w:val="ru-RU"/>
        </w:rPr>
      </w:pPr>
      <w:r w:rsidRPr="00893BCA">
        <w:rPr>
          <w:rFonts w:ascii="Times New Roman CYR" w:hAnsi="Times New Roman CYR"/>
          <w:sz w:val="28"/>
          <w:szCs w:val="22"/>
        </w:rPr>
        <w:t xml:space="preserve">© </w:t>
      </w:r>
      <w:r w:rsidRPr="009B0AC1">
        <w:rPr>
          <w:rFonts w:ascii="Times New Roman CYR" w:hAnsi="Times New Roman CYR"/>
          <w:sz w:val="28"/>
          <w:szCs w:val="22"/>
        </w:rPr>
        <w:t>Д</w:t>
      </w:r>
      <w:r>
        <w:rPr>
          <w:rFonts w:ascii="Times New Roman CYR" w:hAnsi="Times New Roman CYR"/>
          <w:sz w:val="28"/>
          <w:szCs w:val="22"/>
        </w:rPr>
        <w:t>онской государственный</w:t>
      </w:r>
      <w:r>
        <w:rPr>
          <w:rFonts w:ascii="Times New Roman CYR" w:hAnsi="Times New Roman CYR"/>
          <w:sz w:val="28"/>
          <w:szCs w:val="22"/>
        </w:rPr>
        <w:br/>
        <w:t>технический университет</w:t>
      </w:r>
      <w:r w:rsidRPr="00893BCA">
        <w:rPr>
          <w:rFonts w:ascii="Times New Roman CYR" w:hAnsi="Times New Roman CYR"/>
          <w:sz w:val="28"/>
          <w:szCs w:val="22"/>
        </w:rPr>
        <w:t>, 20</w:t>
      </w:r>
      <w:r w:rsidR="00166AC5">
        <w:rPr>
          <w:rFonts w:ascii="Times New Roman CYR" w:hAnsi="Times New Roman CYR"/>
          <w:sz w:val="28"/>
          <w:szCs w:val="22"/>
          <w:lang w:val="ru-RU"/>
        </w:rPr>
        <w:t>2</w:t>
      </w:r>
      <w:r w:rsidR="00447A16" w:rsidRPr="007C79EC">
        <w:rPr>
          <w:rFonts w:ascii="Times New Roman CYR" w:hAnsi="Times New Roman CYR"/>
          <w:sz w:val="28"/>
          <w:szCs w:val="22"/>
          <w:lang w:val="ru-RU"/>
        </w:rPr>
        <w:t>3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57C5E">
        <w:rPr>
          <w:rStyle w:val="af6"/>
          <w:color w:val="000000"/>
          <w:sz w:val="28"/>
          <w:szCs w:val="28"/>
        </w:rPr>
        <w:lastRenderedPageBreak/>
        <w:t>ПОЯСНИТЕЛЬНАЯ ЗАПИСКА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Данные методические рекомендации разработаны в помощь студентам, выполняющим внеаудиторную контрольную работу по учебной дисциплине «</w:t>
      </w:r>
      <w:r>
        <w:rPr>
          <w:rStyle w:val="af6"/>
          <w:color w:val="000000"/>
          <w:sz w:val="28"/>
          <w:szCs w:val="28"/>
        </w:rPr>
        <w:t>Аудит</w:t>
      </w:r>
      <w:r w:rsidRPr="00857C5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Контрольная работа</w:t>
      </w:r>
      <w:r w:rsidRPr="00857C5E">
        <w:rPr>
          <w:color w:val="000000"/>
          <w:sz w:val="28"/>
          <w:szCs w:val="28"/>
        </w:rPr>
        <w:t> является составной частью учебного процесса заочной формы обучения, одним из видов отчета обучающихся-заочников о проделанной самостоятельной работе. Результаты решения предложенных заданий позволяют оценить полноту и правильность усвоения теоретического материала.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 имеет целью научить обучающихся-заочников самостоятельно применять полученные знания для комплексного решения конкретных практических задач, привить навыки самостоятельного проведения научных исследований и обоснования принимаемых решений. Работа над контрольной работой является неотъемлемой частью учебного плана для обучающихся заочной формы обучения и представляет собой самостоятельное исследование слушателя по выбранной теме, включающее в себя использование различных методов научного анализа как </w:t>
      </w:r>
      <w:r w:rsidRPr="00857C5E">
        <w:rPr>
          <w:i/>
          <w:iCs/>
          <w:color w:val="000000"/>
          <w:sz w:val="28"/>
          <w:szCs w:val="28"/>
        </w:rPr>
        <w:t>монографических и периодических </w:t>
      </w:r>
      <w:r w:rsidRPr="00857C5E">
        <w:rPr>
          <w:color w:val="000000"/>
          <w:sz w:val="28"/>
          <w:szCs w:val="28"/>
        </w:rPr>
        <w:t>печатных источников, так и </w:t>
      </w:r>
      <w:r w:rsidRPr="00857C5E">
        <w:rPr>
          <w:i/>
          <w:iCs/>
          <w:color w:val="000000"/>
          <w:sz w:val="28"/>
          <w:szCs w:val="28"/>
        </w:rPr>
        <w:t>судебной практики</w:t>
      </w:r>
      <w:r w:rsidRPr="00857C5E">
        <w:rPr>
          <w:color w:val="000000"/>
          <w:sz w:val="28"/>
          <w:szCs w:val="28"/>
        </w:rPr>
        <w:t> различного уровня. Результатом данного исследования должен стать самостоятельно написанный логически последовательный и аргументированный текст, составляющий содержание контрольной работы.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Подготовка к выполнению контрольной работы предполагает подробное и глубокое изучение максимально возможного количества научной литературы имеющейся по данной теме. Использование при написании работы только учебников исключает возможность допуска работы к защите.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rStyle w:val="af6"/>
          <w:i/>
          <w:iCs/>
          <w:color w:val="000000"/>
          <w:sz w:val="28"/>
          <w:szCs w:val="28"/>
        </w:rPr>
        <w:t>Проверку</w:t>
      </w:r>
      <w:r w:rsidRPr="00857C5E">
        <w:rPr>
          <w:color w:val="000000"/>
          <w:sz w:val="28"/>
          <w:szCs w:val="28"/>
        </w:rPr>
        <w:t> и </w:t>
      </w:r>
      <w:r w:rsidRPr="00857C5E">
        <w:rPr>
          <w:rStyle w:val="af6"/>
          <w:i/>
          <w:iCs/>
          <w:color w:val="000000"/>
          <w:sz w:val="28"/>
          <w:szCs w:val="28"/>
        </w:rPr>
        <w:t>допуск</w:t>
      </w:r>
      <w:r w:rsidRPr="00857C5E">
        <w:rPr>
          <w:color w:val="000000"/>
          <w:sz w:val="28"/>
          <w:szCs w:val="28"/>
        </w:rPr>
        <w:t> контрольных работ по дисциплине «</w:t>
      </w:r>
      <w:r>
        <w:rPr>
          <w:color w:val="000000"/>
          <w:sz w:val="28"/>
          <w:szCs w:val="28"/>
        </w:rPr>
        <w:t>Аудит</w:t>
      </w:r>
      <w:r w:rsidRPr="00857C5E">
        <w:rPr>
          <w:color w:val="000000"/>
          <w:sz w:val="28"/>
          <w:szCs w:val="28"/>
        </w:rPr>
        <w:t>» к за</w:t>
      </w:r>
      <w:r>
        <w:rPr>
          <w:color w:val="000000"/>
          <w:sz w:val="28"/>
          <w:szCs w:val="28"/>
        </w:rPr>
        <w:t>щите осуществляет преподаватель</w:t>
      </w:r>
      <w:r w:rsidRPr="00857C5E">
        <w:rPr>
          <w:color w:val="000000"/>
          <w:sz w:val="28"/>
          <w:szCs w:val="28"/>
        </w:rPr>
        <w:t>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lastRenderedPageBreak/>
        <w:t>Предварительная положительная оценка выполненной контрольной работы - </w:t>
      </w:r>
      <w:r w:rsidRPr="00857C5E">
        <w:rPr>
          <w:rStyle w:val="af6"/>
          <w:i/>
          <w:iCs/>
          <w:color w:val="000000"/>
          <w:sz w:val="28"/>
          <w:szCs w:val="28"/>
        </w:rPr>
        <w:t>«Допущена к защите»</w:t>
      </w:r>
      <w:r w:rsidRPr="00857C5E">
        <w:rPr>
          <w:color w:val="000000"/>
          <w:sz w:val="28"/>
          <w:szCs w:val="28"/>
        </w:rPr>
        <w:t> - является основанием для допуска студента-заочника к защите данной работы, и, в случае успешной защиты - к сдаче зачета по дисциплине.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При получении отрицательного отзыва о выполненной контрольной работе - </w:t>
      </w:r>
      <w:r w:rsidRPr="00857C5E">
        <w:rPr>
          <w:rStyle w:val="af6"/>
          <w:i/>
          <w:iCs/>
          <w:color w:val="000000"/>
          <w:sz w:val="28"/>
          <w:szCs w:val="28"/>
        </w:rPr>
        <w:t>«Не допущена к защите»</w:t>
      </w:r>
      <w:r w:rsidRPr="00857C5E">
        <w:rPr>
          <w:color w:val="000000"/>
          <w:sz w:val="28"/>
          <w:szCs w:val="28"/>
        </w:rPr>
        <w:t> - обучающемуся возвращается работа. При этом </w:t>
      </w:r>
      <w:r w:rsidRPr="00857C5E">
        <w:rPr>
          <w:i/>
          <w:iCs/>
          <w:color w:val="000000"/>
          <w:sz w:val="28"/>
          <w:szCs w:val="28"/>
        </w:rPr>
        <w:t>ему необходимо</w:t>
      </w:r>
      <w:r w:rsidRPr="00857C5E">
        <w:rPr>
          <w:color w:val="000000"/>
          <w:sz w:val="28"/>
          <w:szCs w:val="28"/>
        </w:rPr>
        <w:t> в кратчайшие сроки доработать частично или переработать полностью задание контрольной работы, с учетом замечаний, высказанных проверяющим преподавателем. После этого студенту необходимо безотлагательно вновь представить переработанную работу для ее предварительной оценки – «Допущена к защите», «Не допущена к защите» - вместе с замечаниями и текстом ранее не зачтенной работы.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Обучающиеся, </w:t>
      </w:r>
      <w:r w:rsidRPr="00857C5E">
        <w:rPr>
          <w:rStyle w:val="af6"/>
          <w:i/>
          <w:iCs/>
          <w:color w:val="000000"/>
          <w:sz w:val="28"/>
          <w:szCs w:val="28"/>
        </w:rPr>
        <w:t>не сдавшие</w:t>
      </w:r>
      <w:r w:rsidRPr="00857C5E">
        <w:rPr>
          <w:color w:val="000000"/>
          <w:sz w:val="28"/>
          <w:szCs w:val="28"/>
        </w:rPr>
        <w:t> в срок контрольную работу или не получившие допуска к защите либо получившие на защите неудовлетворительную оценку – «не зачтено», не допускаются к очередному зачету.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работа, выполненная небрежно, без соблюдения правил, предъявляемых к ее оформлению, с нарушением иных установленных требований, возвращается без проверки с указанием причин. В этом случае контрольная работа выполняется повторно.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При выполнении контрольной работы </w:t>
      </w:r>
      <w:r w:rsidRPr="00857C5E">
        <w:rPr>
          <w:rStyle w:val="af6"/>
          <w:i/>
          <w:iCs/>
          <w:color w:val="000000"/>
          <w:sz w:val="28"/>
          <w:szCs w:val="28"/>
        </w:rPr>
        <w:t>не допускается</w:t>
      </w:r>
      <w:r w:rsidRPr="00857C5E">
        <w:rPr>
          <w:i/>
          <w:iCs/>
          <w:color w:val="000000"/>
          <w:sz w:val="28"/>
          <w:szCs w:val="28"/>
        </w:rPr>
        <w:t> дословное переписывание </w:t>
      </w:r>
      <w:r w:rsidRPr="00857C5E">
        <w:rPr>
          <w:color w:val="000000"/>
          <w:sz w:val="28"/>
          <w:szCs w:val="28"/>
        </w:rPr>
        <w:t>отрывков текста учебников или иной литературы, за исключением цитат, которые должны соответствующим образом оформляться (подстрочные постраничные примечания - ссылки на использованные источники). Обучающемуся </w:t>
      </w:r>
      <w:r w:rsidRPr="00857C5E">
        <w:rPr>
          <w:i/>
          <w:iCs/>
          <w:color w:val="000000"/>
          <w:sz w:val="28"/>
          <w:szCs w:val="28"/>
          <w:u w:val="single"/>
        </w:rPr>
        <w:t>необходимо творчески осмыслить</w:t>
      </w:r>
      <w:r w:rsidRPr="00857C5E">
        <w:rPr>
          <w:color w:val="000000"/>
          <w:sz w:val="28"/>
          <w:szCs w:val="28"/>
        </w:rPr>
        <w:t> изученную литературу и изложить содержание контрольной работы самостоятельно.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 xml:space="preserve">Раскрывая содержание нормативного материала, необходимо давать точные ссылки на соответствующие нормативные акты: указать его название, </w:t>
      </w:r>
      <w:r w:rsidRPr="00857C5E">
        <w:rPr>
          <w:color w:val="000000"/>
          <w:sz w:val="28"/>
          <w:szCs w:val="28"/>
        </w:rPr>
        <w:lastRenderedPageBreak/>
        <w:t>когда и каким органом он принят, где опубликован. При этом важно обращаться непосредственно к самим нормативным актам, а не воспроизводить их положения на основании учебной или популярной литературы.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57C5E">
        <w:rPr>
          <w:rStyle w:val="af6"/>
          <w:color w:val="000000"/>
          <w:sz w:val="28"/>
          <w:szCs w:val="28"/>
        </w:rPr>
        <w:t>МЕТОДИЧЕСКИЕ РЕКОМЕНДАЦИИ ПО ВЫПОЛНЕНИЮ КОНТРОЛЬНОЙ РАБОТЫ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 выполняется на стандартных листах формата А-4.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Текст располагается на одной стороне листа.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На каждой странице, за исключением титульного листа, должен стоять ее номер.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Поля по краям листа обычно соответствуют следующим значениям: 30 мм с левой стороны, 15 мм с правой стороны, 20 мм сверху и снизу.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Выполнение контрольной работы в школьной тетради не допускается.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Рекомендуется выполнять контрольную работу на компьютере (текстовый редактор Microsoft Word: размер </w:t>
      </w:r>
      <w:r w:rsidRPr="00857C5E">
        <w:rPr>
          <w:i/>
          <w:iCs/>
          <w:color w:val="000000"/>
          <w:sz w:val="28"/>
          <w:szCs w:val="28"/>
        </w:rPr>
        <w:t>шрифта - 14</w:t>
      </w:r>
      <w:r w:rsidRPr="00857C5E">
        <w:rPr>
          <w:color w:val="000000"/>
          <w:sz w:val="28"/>
          <w:szCs w:val="28"/>
        </w:rPr>
        <w:t>, междустрочный интервал - полуторный). Объем работы, как правило, составляет </w:t>
      </w:r>
      <w:r w:rsidRPr="00857C5E">
        <w:rPr>
          <w:i/>
          <w:iCs/>
          <w:color w:val="000000"/>
          <w:sz w:val="28"/>
          <w:szCs w:val="28"/>
        </w:rPr>
        <w:t>20-25 страниц</w:t>
      </w:r>
      <w:r w:rsidRPr="00857C5E">
        <w:rPr>
          <w:color w:val="000000"/>
          <w:sz w:val="28"/>
          <w:szCs w:val="28"/>
        </w:rPr>
        <w:t> (Главное требование в этой части – раскрыть тему и задачи контрольной работы в полном объеме).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Каждый раздел</w:t>
      </w:r>
      <w:r w:rsidRPr="00857C5E">
        <w:rPr>
          <w:color w:val="000000"/>
          <w:sz w:val="28"/>
          <w:szCs w:val="28"/>
        </w:rPr>
        <w:t> работы должен начинаться с новой страницы.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Текст работы </w:t>
      </w:r>
      <w:r w:rsidRPr="00857C5E">
        <w:rPr>
          <w:rStyle w:val="af6"/>
          <w:i/>
          <w:iCs/>
          <w:color w:val="000000"/>
          <w:sz w:val="28"/>
          <w:szCs w:val="28"/>
        </w:rPr>
        <w:t>обязательно</w:t>
      </w:r>
      <w:r w:rsidRPr="00857C5E">
        <w:rPr>
          <w:color w:val="000000"/>
          <w:sz w:val="28"/>
          <w:szCs w:val="28"/>
        </w:rPr>
        <w:t> должен содержать постраничные сноски на использовавшиеся при ее написании нормативные источники и литературу.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rStyle w:val="af6"/>
          <w:color w:val="000000"/>
          <w:sz w:val="28"/>
          <w:szCs w:val="28"/>
        </w:rPr>
        <w:t>Структура работы</w:t>
      </w:r>
      <w:r w:rsidRPr="00857C5E">
        <w:rPr>
          <w:color w:val="000000"/>
          <w:sz w:val="28"/>
          <w:szCs w:val="28"/>
        </w:rPr>
        <w:t> должна иметь следующие обязательные компоненты</w:t>
      </w:r>
      <w:r w:rsidRPr="00857C5E">
        <w:rPr>
          <w:rStyle w:val="af6"/>
          <w:color w:val="000000"/>
          <w:sz w:val="28"/>
          <w:szCs w:val="28"/>
        </w:rPr>
        <w:t>: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1)  Титульный лист.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2)  </w:t>
      </w:r>
      <w:r>
        <w:rPr>
          <w:color w:val="000000"/>
          <w:sz w:val="28"/>
          <w:szCs w:val="28"/>
        </w:rPr>
        <w:t>Теоретическое раскрытие темы</w:t>
      </w:r>
      <w:r w:rsidRPr="00857C5E">
        <w:rPr>
          <w:color w:val="000000"/>
          <w:sz w:val="28"/>
          <w:szCs w:val="28"/>
        </w:rPr>
        <w:t>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3)  </w:t>
      </w:r>
      <w:r>
        <w:rPr>
          <w:color w:val="000000"/>
          <w:sz w:val="28"/>
          <w:szCs w:val="28"/>
        </w:rPr>
        <w:t>Практическое применение</w:t>
      </w:r>
      <w:r w:rsidRPr="00857C5E">
        <w:rPr>
          <w:color w:val="000000"/>
          <w:sz w:val="28"/>
          <w:szCs w:val="28"/>
        </w:rPr>
        <w:t>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4)  Список использованных нормативных источников и литературы </w:t>
      </w:r>
      <w:r w:rsidRPr="00857C5E">
        <w:rPr>
          <w:rStyle w:val="af6"/>
          <w:i/>
          <w:iCs/>
          <w:color w:val="000000"/>
          <w:sz w:val="28"/>
          <w:szCs w:val="28"/>
        </w:rPr>
        <w:t xml:space="preserve">(составляется исключительно из соответствующих постраничных сносок – ссылок на реально использованные источники и </w:t>
      </w:r>
      <w:r w:rsidRPr="00857C5E">
        <w:rPr>
          <w:rStyle w:val="af6"/>
          <w:i/>
          <w:iCs/>
          <w:color w:val="000000"/>
          <w:sz w:val="28"/>
          <w:szCs w:val="28"/>
        </w:rPr>
        <w:lastRenderedPageBreak/>
        <w:t>литературу, содержащихся в тексте законченной работы)</w:t>
      </w:r>
      <w:r w:rsidRPr="00857C5E">
        <w:rPr>
          <w:color w:val="000000"/>
          <w:sz w:val="28"/>
          <w:szCs w:val="28"/>
        </w:rPr>
        <w:t> - автор должен руководствоваться правилами оформления справочно-библиографического аппарата.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При этом в начале Списка указываются и нумеруются нормативные источники, затем следует литература.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Процесс написания контрольной работы начинается с ознакомления обучающегося с содержанием предложенных теоретических и практических вопросов. На этом этапе от обучающегося требуется определение личной позиции по данной теме и настойчивость в достижении цели. Ему предоставляется право самостоятельно определить круг источников исследования и временные рамки.</w:t>
      </w:r>
    </w:p>
    <w:p w:rsidR="00792B63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6"/>
          <w:color w:val="000000"/>
          <w:sz w:val="28"/>
          <w:szCs w:val="28"/>
        </w:rPr>
      </w:pP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rStyle w:val="af6"/>
          <w:color w:val="000000"/>
          <w:sz w:val="28"/>
          <w:szCs w:val="28"/>
        </w:rPr>
        <w:t>Защита контрольной работы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Критерии оценки контрольной работы: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1.  Владение предметом темы контрольной работы.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2.  Всесторонность и глубина разработки проблемы;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3.  Основательность и полнота использования нормативных источников и научной литературы;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4.  Привлечение нормативных актов и материалов юридической практики;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5.  Самостоятельность и творческий подход к разработке темы;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6.  Достоверность и научная обоснованность выводов и практических предложений;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7.  Логика и последовательность изложения материала;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8.  Соответствие требованиям порядка оформления контрольной работы;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 xml:space="preserve">Защита контрольной работы состоит из доклада автора контрольной работы, и ответов на вопросы. Доклад должен быть емким, четким и конкретным. В докладе обучающийся должен перечислить и </w:t>
      </w:r>
      <w:r w:rsidRPr="00857C5E">
        <w:rPr>
          <w:color w:val="000000"/>
          <w:sz w:val="28"/>
          <w:szCs w:val="28"/>
        </w:rPr>
        <w:lastRenderedPageBreak/>
        <w:t>охарактеризовать основные задачи, поставленные перед ним, раскрыть содержание контрольной работы. В конце доклада делаются выводы. Затем следует перейти к обоснованию тех или иных принятых решений по практическим задачам.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Защищенные контрольные работы обучающемуся не возвращаются и хранятся в архиве института. Обучающиеся, не сдавшие в срок контрольную работу или не получившие допуска к защите либо получившие на защите неудовлетворительную оценку – «не зачтено», не допускаются к зачету.</w:t>
      </w:r>
    </w:p>
    <w:p w:rsidR="00792B63" w:rsidRPr="00857C5E" w:rsidRDefault="00792B63" w:rsidP="00792B6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Результаты выполнения контрольной работы оцениваются отметками «зачтено» или «не зачтено».</w:t>
      </w:r>
    </w:p>
    <w:p w:rsidR="00792B63" w:rsidRPr="00857C5E" w:rsidRDefault="00792B63" w:rsidP="00792B6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работа, выполненная несамостоятельно, не зачитывается. В этом случае студенту предлагается ее переделать либо выполнить новый вариант.</w:t>
      </w:r>
    </w:p>
    <w:p w:rsidR="00792B63" w:rsidRPr="00857C5E" w:rsidRDefault="00792B63" w:rsidP="00792B6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Вновь выполненная контрольная работа представляется на проверку и предварительную оценку для допуска к защите вместе с замечаниями и текстом не зачтенной работы.</w:t>
      </w:r>
    </w:p>
    <w:p w:rsidR="00792B63" w:rsidRPr="00857C5E" w:rsidRDefault="00792B63" w:rsidP="00792B6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По итогам проверки выставляется оценка по следующей шкале (таблица 1).</w:t>
      </w:r>
    </w:p>
    <w:p w:rsidR="00792B63" w:rsidRPr="00851D2A" w:rsidRDefault="00792B63" w:rsidP="00792B63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 w:rsidRPr="00851D2A">
        <w:rPr>
          <w:b/>
          <w:color w:val="000000"/>
          <w:sz w:val="28"/>
          <w:szCs w:val="28"/>
        </w:rPr>
        <w:t>Таблица 1</w:t>
      </w:r>
      <w:r>
        <w:rPr>
          <w:b/>
          <w:color w:val="000000"/>
          <w:sz w:val="28"/>
          <w:szCs w:val="28"/>
        </w:rPr>
        <w:t xml:space="preserve"> - </w:t>
      </w:r>
      <w:r w:rsidRPr="00851D2A">
        <w:rPr>
          <w:b/>
          <w:color w:val="000000"/>
          <w:sz w:val="28"/>
          <w:szCs w:val="28"/>
        </w:rPr>
        <w:t>Шкала оценивания знаний и умений, сформированных по итогам выполнения контрольной работы.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8"/>
        <w:gridCol w:w="1981"/>
        <w:gridCol w:w="2011"/>
        <w:gridCol w:w="2011"/>
        <w:gridCol w:w="2011"/>
      </w:tblGrid>
      <w:tr w:rsidR="00792B63" w:rsidRPr="00FC10FB" w:rsidTr="000C69C1">
        <w:tc>
          <w:tcPr>
            <w:tcW w:w="198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  <w:r w:rsidRPr="00FC10FB">
              <w:rPr>
                <w:b/>
                <w:bCs/>
                <w:color w:val="000000"/>
              </w:rPr>
              <w:t>Индикаторы компетенции</w:t>
            </w: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center"/>
              <w:rPr>
                <w:color w:val="000000"/>
              </w:rPr>
            </w:pPr>
            <w:r w:rsidRPr="00FC10FB">
              <w:rPr>
                <w:color w:val="000000"/>
              </w:rPr>
              <w:t>неудовлетворительно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center"/>
              <w:rPr>
                <w:color w:val="000000"/>
              </w:rPr>
            </w:pPr>
            <w:r w:rsidRPr="00FC10FB">
              <w:rPr>
                <w:color w:val="000000"/>
              </w:rPr>
              <w:t>Удовлетворительно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center"/>
              <w:rPr>
                <w:color w:val="000000"/>
              </w:rPr>
            </w:pPr>
            <w:r w:rsidRPr="00FC10FB">
              <w:rPr>
                <w:color w:val="000000"/>
              </w:rPr>
              <w:t>хорошо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center"/>
              <w:rPr>
                <w:color w:val="000000"/>
              </w:rPr>
            </w:pPr>
            <w:r w:rsidRPr="00FC10FB">
              <w:rPr>
                <w:color w:val="000000"/>
              </w:rPr>
              <w:t>отлично</w:t>
            </w:r>
          </w:p>
        </w:tc>
      </w:tr>
      <w:tr w:rsidR="00792B63" w:rsidRPr="00FC10FB" w:rsidTr="000C69C1">
        <w:tc>
          <w:tcPr>
            <w:tcW w:w="1985" w:type="dxa"/>
            <w:vMerge/>
            <w:shd w:val="clear" w:color="auto" w:fill="FFFFFF"/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center"/>
              <w:rPr>
                <w:color w:val="000000"/>
              </w:rPr>
            </w:pPr>
            <w:r w:rsidRPr="00FC10FB">
              <w:rPr>
                <w:color w:val="000000"/>
              </w:rPr>
              <w:t>не зачтено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center"/>
              <w:rPr>
                <w:color w:val="000000"/>
              </w:rPr>
            </w:pPr>
            <w:r w:rsidRPr="00FC10FB">
              <w:rPr>
                <w:b/>
                <w:bCs/>
                <w:color w:val="000000"/>
              </w:rPr>
              <w:t>Зачтено</w:t>
            </w:r>
          </w:p>
        </w:tc>
      </w:tr>
      <w:tr w:rsidR="00792B63" w:rsidRPr="00FC10FB" w:rsidTr="000C69C1">
        <w:tc>
          <w:tcPr>
            <w:tcW w:w="19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  <w:r w:rsidRPr="00FC10FB">
              <w:rPr>
                <w:color w:val="000000"/>
              </w:rPr>
              <w:t>Полнота знаний</w:t>
            </w: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rPr>
                <w:color w:val="000000"/>
              </w:rPr>
            </w:pPr>
            <w:r w:rsidRPr="00FC10FB">
              <w:rPr>
                <w:color w:val="000000"/>
              </w:rPr>
              <w:t>Уровень знаний ниже минимальных требований. Имели место грубые 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rPr>
                <w:color w:val="000000"/>
              </w:rPr>
            </w:pPr>
            <w:r w:rsidRPr="00FC10FB">
              <w:rPr>
                <w:color w:val="000000"/>
              </w:rPr>
              <w:t>Минимально допустимый уровень знаний. Допущено много негрубых 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rPr>
                <w:color w:val="000000"/>
              </w:rPr>
            </w:pPr>
            <w:r w:rsidRPr="00FC10FB">
              <w:rPr>
                <w:color w:val="000000"/>
              </w:rPr>
              <w:t>Уровень знаний в объеме, соответствующем программе подготовки. Допущено несколько негрубых ошибок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rPr>
                <w:color w:val="000000"/>
              </w:rPr>
            </w:pPr>
            <w:r w:rsidRPr="00FC10FB">
              <w:rPr>
                <w:color w:val="000000"/>
              </w:rPr>
              <w:t>Уровень знаний в объеме, соответствующем программе подготовки, без ошибок.</w:t>
            </w:r>
          </w:p>
        </w:tc>
      </w:tr>
      <w:tr w:rsidR="00792B63" w:rsidRPr="00FC10FB" w:rsidTr="000C69C1">
        <w:tc>
          <w:tcPr>
            <w:tcW w:w="19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  <w:r w:rsidRPr="00FC10FB">
              <w:rPr>
                <w:color w:val="000000"/>
              </w:rPr>
              <w:t>Наличие умений</w:t>
            </w: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rPr>
                <w:color w:val="000000"/>
              </w:rPr>
            </w:pPr>
            <w:r w:rsidRPr="00FC10FB">
              <w:rPr>
                <w:color w:val="000000"/>
              </w:rPr>
              <w:t xml:space="preserve">При решении стандартных задач не продемонстрированы основные умения. Имели место грубые </w:t>
            </w:r>
            <w:r w:rsidRPr="00FC10FB">
              <w:rPr>
                <w:color w:val="000000"/>
              </w:rPr>
              <w:lastRenderedPageBreak/>
              <w:t>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rPr>
                <w:color w:val="000000"/>
              </w:rPr>
            </w:pPr>
            <w:r w:rsidRPr="00FC10FB">
              <w:rPr>
                <w:color w:val="000000"/>
              </w:rPr>
              <w:lastRenderedPageBreak/>
              <w:t xml:space="preserve">Продемонстрированы основные умения. Решены типовые задачи с негрубыми ошибками. Выполнены все </w:t>
            </w:r>
            <w:r w:rsidRPr="00FC10FB">
              <w:rPr>
                <w:color w:val="000000"/>
              </w:rPr>
              <w:lastRenderedPageBreak/>
              <w:t>задания но не в полном объеме.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rPr>
                <w:color w:val="000000"/>
              </w:rPr>
            </w:pPr>
            <w:r w:rsidRPr="00FC10FB">
              <w:rPr>
                <w:color w:val="000000"/>
              </w:rPr>
              <w:lastRenderedPageBreak/>
              <w:t xml:space="preserve">Продемонстрированы все основные умения. Решены все основные задачи с негрубыми ошибками. Выполнены все </w:t>
            </w:r>
            <w:r w:rsidRPr="00FC10FB">
              <w:rPr>
                <w:color w:val="000000"/>
              </w:rPr>
              <w:lastRenderedPageBreak/>
              <w:t>задания, в полном объеме, но некоторые с недочетами.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rPr>
                <w:color w:val="000000"/>
              </w:rPr>
            </w:pPr>
            <w:r w:rsidRPr="00FC10FB">
              <w:rPr>
                <w:color w:val="000000"/>
              </w:rPr>
              <w:lastRenderedPageBreak/>
              <w:t xml:space="preserve">Продемонстрированы все основные умения, решены все основные задачи с отдельными несущественным </w:t>
            </w:r>
            <w:r w:rsidRPr="00FC10FB">
              <w:rPr>
                <w:color w:val="000000"/>
              </w:rPr>
              <w:lastRenderedPageBreak/>
              <w:t>недочетами, выполнены все задания в полном объеме.</w:t>
            </w:r>
          </w:p>
        </w:tc>
      </w:tr>
      <w:tr w:rsidR="00792B63" w:rsidRPr="00FC10FB" w:rsidTr="000C69C1">
        <w:tc>
          <w:tcPr>
            <w:tcW w:w="19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  <w:r w:rsidRPr="00FC10FB">
              <w:rPr>
                <w:color w:val="000000"/>
              </w:rPr>
              <w:lastRenderedPageBreak/>
              <w:t>Уровень сформированности компетенций</w:t>
            </w: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  <w:r w:rsidRPr="00FC10FB">
              <w:rPr>
                <w:color w:val="000000"/>
              </w:rPr>
              <w:t>Низкий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  <w:r w:rsidRPr="00FC10FB">
              <w:rPr>
                <w:color w:val="000000"/>
              </w:rPr>
              <w:t>Ниже среднего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  <w:r w:rsidRPr="00FC10FB">
              <w:rPr>
                <w:color w:val="000000"/>
              </w:rPr>
              <w:t>Средний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  <w:r w:rsidRPr="00FC10FB">
              <w:rPr>
                <w:color w:val="000000"/>
              </w:rPr>
              <w:t>Высокий</w:t>
            </w:r>
          </w:p>
        </w:tc>
      </w:tr>
    </w:tbl>
    <w:p w:rsidR="00792B63" w:rsidRDefault="00792B63" w:rsidP="00792B63">
      <w:pPr>
        <w:jc w:val="center"/>
        <w:rPr>
          <w:rFonts w:eastAsia="Calibri"/>
          <w:b/>
          <w:sz w:val="28"/>
          <w:szCs w:val="28"/>
        </w:rPr>
      </w:pPr>
    </w:p>
    <w:p w:rsidR="00792B63" w:rsidRDefault="00792B63" w:rsidP="00792B63">
      <w:pPr>
        <w:jc w:val="center"/>
        <w:rPr>
          <w:rFonts w:eastAsia="Calibri"/>
          <w:b/>
          <w:sz w:val="28"/>
          <w:szCs w:val="28"/>
        </w:rPr>
      </w:pPr>
    </w:p>
    <w:p w:rsidR="00792B63" w:rsidRDefault="00792B63" w:rsidP="00792B63">
      <w:pPr>
        <w:jc w:val="center"/>
        <w:rPr>
          <w:rFonts w:eastAsia="Calibri"/>
          <w:b/>
          <w:sz w:val="28"/>
          <w:szCs w:val="28"/>
        </w:rPr>
      </w:pPr>
      <w:r w:rsidRPr="002232B5">
        <w:rPr>
          <w:rFonts w:eastAsia="Calibri"/>
          <w:b/>
          <w:sz w:val="28"/>
          <w:szCs w:val="28"/>
        </w:rPr>
        <w:t>ВОПРОСЫ К КОНТРОЛЬНОЙ РАБОТЕ</w:t>
      </w:r>
    </w:p>
    <w:p w:rsidR="00792B63" w:rsidRPr="009E7FCC" w:rsidRDefault="00792B63" w:rsidP="00792B63">
      <w:pPr>
        <w:pBdr>
          <w:left w:val="single" w:sz="6" w:space="0" w:color="FFFF00"/>
        </w:pBdr>
        <w:tabs>
          <w:tab w:val="num" w:pos="426"/>
        </w:tabs>
        <w:ind w:left="284" w:hanging="284"/>
        <w:jc w:val="center"/>
        <w:outlineLvl w:val="1"/>
        <w:rPr>
          <w:b/>
          <w:bCs/>
          <w:sz w:val="28"/>
          <w:szCs w:val="28"/>
        </w:rPr>
      </w:pPr>
    </w:p>
    <w:p w:rsidR="00551106" w:rsidRPr="00E332B9" w:rsidRDefault="00551106" w:rsidP="00551106">
      <w:pPr>
        <w:ind w:firstLine="709"/>
        <w:jc w:val="both"/>
        <w:rPr>
          <w:rFonts w:eastAsia="Calibri"/>
          <w:b/>
          <w:sz w:val="28"/>
          <w:szCs w:val="28"/>
        </w:rPr>
      </w:pPr>
      <w:r w:rsidRPr="00257734">
        <w:rPr>
          <w:rFonts w:eastAsia="Calibri"/>
          <w:b/>
          <w:sz w:val="28"/>
          <w:szCs w:val="28"/>
        </w:rPr>
        <w:t>К теме 1 «</w:t>
      </w:r>
      <w:r w:rsidRPr="00EE3C92">
        <w:rPr>
          <w:rFonts w:eastAsia="Calibri"/>
          <w:b/>
          <w:sz w:val="28"/>
          <w:szCs w:val="28"/>
        </w:rPr>
        <w:t>Аудит учетной политики</w:t>
      </w:r>
      <w:r w:rsidRPr="00E332B9">
        <w:rPr>
          <w:rFonts w:eastAsia="Calibri"/>
          <w:b/>
          <w:sz w:val="28"/>
          <w:szCs w:val="28"/>
        </w:rPr>
        <w:t>»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1.</w:t>
      </w:r>
      <w:r w:rsidRPr="0084180B">
        <w:rPr>
          <w:bCs/>
          <w:color w:val="000000"/>
          <w:sz w:val="27"/>
          <w:szCs w:val="27"/>
        </w:rPr>
        <w:tab/>
        <w:t xml:space="preserve">Цели аудита учетной политики 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2.</w:t>
      </w:r>
      <w:r w:rsidRPr="0084180B">
        <w:rPr>
          <w:bCs/>
          <w:color w:val="000000"/>
          <w:sz w:val="27"/>
          <w:szCs w:val="27"/>
        </w:rPr>
        <w:tab/>
        <w:t xml:space="preserve">Задачи аудита учетной политики 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3.</w:t>
      </w:r>
      <w:r w:rsidRPr="0084180B">
        <w:rPr>
          <w:bCs/>
          <w:color w:val="000000"/>
          <w:sz w:val="27"/>
          <w:szCs w:val="27"/>
        </w:rPr>
        <w:tab/>
        <w:t>Аудиторские процедуры по проверке учетной политики</w:t>
      </w:r>
    </w:p>
    <w:p w:rsidR="00551106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4.</w:t>
      </w:r>
      <w:r w:rsidRPr="0084180B">
        <w:rPr>
          <w:bCs/>
          <w:color w:val="000000"/>
          <w:sz w:val="27"/>
          <w:szCs w:val="27"/>
        </w:rPr>
        <w:tab/>
        <w:t>Типичные ошибки и нарушения, выявляемые аудиторами при проверке учётной политики</w:t>
      </w:r>
    </w:p>
    <w:p w:rsidR="00551106" w:rsidRPr="00E332B9" w:rsidRDefault="00551106" w:rsidP="00551106">
      <w:pPr>
        <w:ind w:firstLine="709"/>
        <w:jc w:val="both"/>
        <w:rPr>
          <w:rFonts w:eastAsia="Calibri"/>
          <w:b/>
          <w:sz w:val="28"/>
          <w:szCs w:val="28"/>
        </w:rPr>
      </w:pPr>
      <w:r w:rsidRPr="00257734">
        <w:rPr>
          <w:rFonts w:eastAsia="Calibri"/>
          <w:b/>
          <w:sz w:val="28"/>
          <w:szCs w:val="28"/>
        </w:rPr>
        <w:t xml:space="preserve">К теме </w:t>
      </w:r>
      <w:r>
        <w:rPr>
          <w:rFonts w:eastAsia="Calibri"/>
          <w:b/>
          <w:sz w:val="28"/>
          <w:szCs w:val="28"/>
        </w:rPr>
        <w:t>2</w:t>
      </w:r>
      <w:r w:rsidRPr="00257734">
        <w:rPr>
          <w:rFonts w:eastAsia="Calibri"/>
          <w:b/>
          <w:sz w:val="28"/>
          <w:szCs w:val="28"/>
        </w:rPr>
        <w:t xml:space="preserve"> «</w:t>
      </w:r>
      <w:r w:rsidRPr="00EE3C92">
        <w:rPr>
          <w:rFonts w:eastAsia="Calibri"/>
          <w:b/>
          <w:sz w:val="28"/>
          <w:szCs w:val="28"/>
        </w:rPr>
        <w:t>Аудит основных средств</w:t>
      </w:r>
      <w:r w:rsidRPr="00E332B9">
        <w:rPr>
          <w:rFonts w:eastAsia="Calibri"/>
          <w:b/>
          <w:sz w:val="28"/>
          <w:szCs w:val="28"/>
        </w:rPr>
        <w:t>»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5.</w:t>
      </w:r>
      <w:r w:rsidRPr="0084180B">
        <w:rPr>
          <w:bCs/>
          <w:color w:val="000000"/>
          <w:sz w:val="27"/>
          <w:szCs w:val="27"/>
        </w:rPr>
        <w:tab/>
        <w:t xml:space="preserve">Цели аудита основных средств 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6.</w:t>
      </w:r>
      <w:r w:rsidRPr="0084180B">
        <w:rPr>
          <w:bCs/>
          <w:color w:val="000000"/>
          <w:sz w:val="27"/>
          <w:szCs w:val="27"/>
        </w:rPr>
        <w:tab/>
        <w:t xml:space="preserve">Задачи аудита основных средств 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7.</w:t>
      </w:r>
      <w:r w:rsidRPr="0084180B">
        <w:rPr>
          <w:bCs/>
          <w:color w:val="000000"/>
          <w:sz w:val="27"/>
          <w:szCs w:val="27"/>
        </w:rPr>
        <w:tab/>
        <w:t xml:space="preserve">Оценка системы бухгалтерского учета и внутреннего контроля при проверке основных средств 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8.</w:t>
      </w:r>
      <w:r w:rsidRPr="0084180B">
        <w:rPr>
          <w:bCs/>
          <w:color w:val="000000"/>
          <w:sz w:val="27"/>
          <w:szCs w:val="27"/>
        </w:rPr>
        <w:tab/>
        <w:t xml:space="preserve">Стратегия и план аудита основных средств 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9.</w:t>
      </w:r>
      <w:r w:rsidRPr="0084180B">
        <w:rPr>
          <w:bCs/>
          <w:color w:val="000000"/>
          <w:sz w:val="27"/>
          <w:szCs w:val="27"/>
        </w:rPr>
        <w:tab/>
        <w:t xml:space="preserve">Аудиторские процедуры по проверке основных средств 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10.</w:t>
      </w:r>
      <w:r w:rsidRPr="0084180B">
        <w:rPr>
          <w:bCs/>
          <w:color w:val="000000"/>
          <w:sz w:val="27"/>
          <w:szCs w:val="27"/>
        </w:rPr>
        <w:tab/>
        <w:t xml:space="preserve">Типичные ошибки и нарушения, выявляемые аудиторами при проверке основных средств </w:t>
      </w:r>
    </w:p>
    <w:p w:rsidR="00551106" w:rsidRPr="00E332B9" w:rsidRDefault="00551106" w:rsidP="00551106">
      <w:pPr>
        <w:ind w:firstLine="709"/>
        <w:jc w:val="both"/>
        <w:rPr>
          <w:rFonts w:eastAsia="Calibri"/>
          <w:b/>
          <w:sz w:val="28"/>
          <w:szCs w:val="28"/>
        </w:rPr>
      </w:pPr>
      <w:r w:rsidRPr="00257734">
        <w:rPr>
          <w:rFonts w:eastAsia="Calibri"/>
          <w:b/>
          <w:sz w:val="28"/>
          <w:szCs w:val="28"/>
        </w:rPr>
        <w:t xml:space="preserve">К теме </w:t>
      </w:r>
      <w:r>
        <w:rPr>
          <w:rFonts w:eastAsia="Calibri"/>
          <w:b/>
          <w:sz w:val="28"/>
          <w:szCs w:val="28"/>
        </w:rPr>
        <w:t>3</w:t>
      </w:r>
      <w:r w:rsidRPr="00257734">
        <w:rPr>
          <w:rFonts w:eastAsia="Calibri"/>
          <w:b/>
          <w:sz w:val="28"/>
          <w:szCs w:val="28"/>
        </w:rPr>
        <w:t xml:space="preserve"> «</w:t>
      </w:r>
      <w:r w:rsidRPr="00EE3C92">
        <w:rPr>
          <w:rFonts w:eastAsia="Calibri"/>
          <w:b/>
          <w:sz w:val="28"/>
          <w:szCs w:val="28"/>
        </w:rPr>
        <w:t xml:space="preserve">Аудит </w:t>
      </w:r>
      <w:r>
        <w:rPr>
          <w:rFonts w:eastAsia="Calibri"/>
          <w:b/>
          <w:sz w:val="28"/>
          <w:szCs w:val="28"/>
        </w:rPr>
        <w:t>нематериальных активов</w:t>
      </w:r>
      <w:r w:rsidRPr="00E332B9">
        <w:rPr>
          <w:rFonts w:eastAsia="Calibri"/>
          <w:b/>
          <w:sz w:val="28"/>
          <w:szCs w:val="28"/>
        </w:rPr>
        <w:t>»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11.</w:t>
      </w:r>
      <w:r w:rsidRPr="0084180B">
        <w:rPr>
          <w:bCs/>
          <w:color w:val="000000"/>
          <w:sz w:val="27"/>
          <w:szCs w:val="27"/>
        </w:rPr>
        <w:tab/>
        <w:t>Цели аудита нематериальных активов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12.</w:t>
      </w:r>
      <w:r w:rsidRPr="0084180B">
        <w:rPr>
          <w:bCs/>
          <w:color w:val="000000"/>
          <w:sz w:val="27"/>
          <w:szCs w:val="27"/>
        </w:rPr>
        <w:tab/>
        <w:t>Задачи аудита нематериальных активов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13.</w:t>
      </w:r>
      <w:r w:rsidRPr="0084180B">
        <w:rPr>
          <w:bCs/>
          <w:color w:val="000000"/>
          <w:sz w:val="27"/>
          <w:szCs w:val="27"/>
        </w:rPr>
        <w:tab/>
        <w:t>Оценка системы бухгалтерского учета и внутреннего контроля при проверке нематериальных активов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14.</w:t>
      </w:r>
      <w:r w:rsidRPr="0084180B">
        <w:rPr>
          <w:bCs/>
          <w:color w:val="000000"/>
          <w:sz w:val="27"/>
          <w:szCs w:val="27"/>
        </w:rPr>
        <w:tab/>
        <w:t>Стратегия и план аудита нематериальных активов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15.</w:t>
      </w:r>
      <w:r w:rsidRPr="0084180B">
        <w:rPr>
          <w:bCs/>
          <w:color w:val="000000"/>
          <w:sz w:val="27"/>
          <w:szCs w:val="27"/>
        </w:rPr>
        <w:tab/>
        <w:t>Аудиторские процедуры по проверке нематериальных активов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16.</w:t>
      </w:r>
      <w:r w:rsidRPr="0084180B">
        <w:rPr>
          <w:bCs/>
          <w:color w:val="000000"/>
          <w:sz w:val="27"/>
          <w:szCs w:val="27"/>
        </w:rPr>
        <w:tab/>
        <w:t>Типичные ошибки и нарушения, выявляемые аудиторами при проверке НМА</w:t>
      </w:r>
    </w:p>
    <w:p w:rsidR="00551106" w:rsidRPr="00E332B9" w:rsidRDefault="00551106" w:rsidP="00551106">
      <w:pPr>
        <w:ind w:firstLine="709"/>
        <w:jc w:val="both"/>
        <w:rPr>
          <w:rFonts w:eastAsia="Calibri"/>
          <w:b/>
          <w:sz w:val="28"/>
          <w:szCs w:val="28"/>
        </w:rPr>
      </w:pPr>
      <w:r w:rsidRPr="00257734">
        <w:rPr>
          <w:rFonts w:eastAsia="Calibri"/>
          <w:b/>
          <w:sz w:val="28"/>
          <w:szCs w:val="28"/>
        </w:rPr>
        <w:t xml:space="preserve">К теме </w:t>
      </w:r>
      <w:r>
        <w:rPr>
          <w:rFonts w:eastAsia="Calibri"/>
          <w:b/>
          <w:sz w:val="28"/>
          <w:szCs w:val="28"/>
        </w:rPr>
        <w:t>4</w:t>
      </w:r>
      <w:r w:rsidRPr="00257734">
        <w:rPr>
          <w:rFonts w:eastAsia="Calibri"/>
          <w:b/>
          <w:sz w:val="28"/>
          <w:szCs w:val="28"/>
        </w:rPr>
        <w:t xml:space="preserve"> «</w:t>
      </w:r>
      <w:r w:rsidRPr="00EE3C92">
        <w:rPr>
          <w:rFonts w:eastAsia="Calibri"/>
          <w:b/>
          <w:sz w:val="28"/>
          <w:szCs w:val="28"/>
        </w:rPr>
        <w:t>Аудит капитала и нераспределенной прибыли</w:t>
      </w:r>
      <w:r w:rsidRPr="00E332B9">
        <w:rPr>
          <w:rFonts w:eastAsia="Calibri"/>
          <w:b/>
          <w:sz w:val="28"/>
          <w:szCs w:val="28"/>
        </w:rPr>
        <w:t>»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17.</w:t>
      </w:r>
      <w:r w:rsidRPr="0084180B">
        <w:rPr>
          <w:bCs/>
          <w:color w:val="000000"/>
          <w:sz w:val="27"/>
          <w:szCs w:val="27"/>
        </w:rPr>
        <w:tab/>
        <w:t>Цели и задачи аудита капитала и нераспределенной прибыли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18.</w:t>
      </w:r>
      <w:r w:rsidRPr="0084180B">
        <w:rPr>
          <w:bCs/>
          <w:color w:val="000000"/>
          <w:sz w:val="27"/>
          <w:szCs w:val="27"/>
        </w:rPr>
        <w:tab/>
        <w:t xml:space="preserve">Оценка системы бухгалтерского учета и внутреннего контроля при проверке капитала и нераспределенной прибыли 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19.</w:t>
      </w:r>
      <w:r w:rsidRPr="0084180B">
        <w:rPr>
          <w:bCs/>
          <w:color w:val="000000"/>
          <w:sz w:val="27"/>
          <w:szCs w:val="27"/>
        </w:rPr>
        <w:tab/>
        <w:t xml:space="preserve">Стратегия и план аудита капитала и нераспределенной прибыли 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20.</w:t>
      </w:r>
      <w:r w:rsidRPr="0084180B">
        <w:rPr>
          <w:bCs/>
          <w:color w:val="000000"/>
          <w:sz w:val="27"/>
          <w:szCs w:val="27"/>
        </w:rPr>
        <w:tab/>
        <w:t xml:space="preserve">Аудиторские процедуры по проверке капитала и нераспределенной прибыли </w:t>
      </w:r>
    </w:p>
    <w:p w:rsidR="00551106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21.</w:t>
      </w:r>
      <w:r w:rsidRPr="0084180B">
        <w:rPr>
          <w:bCs/>
          <w:color w:val="000000"/>
          <w:sz w:val="27"/>
          <w:szCs w:val="27"/>
        </w:rPr>
        <w:tab/>
        <w:t>Типичные ошибки и нарушения, выявляемые аудиторами при проверке капитала и нераспределенной прибыли</w:t>
      </w:r>
    </w:p>
    <w:p w:rsidR="00551106" w:rsidRDefault="00551106" w:rsidP="00551106">
      <w:pPr>
        <w:ind w:firstLine="709"/>
        <w:jc w:val="both"/>
        <w:rPr>
          <w:rFonts w:eastAsia="Calibri"/>
          <w:b/>
          <w:sz w:val="28"/>
          <w:szCs w:val="28"/>
        </w:rPr>
      </w:pPr>
    </w:p>
    <w:p w:rsidR="00551106" w:rsidRPr="00E332B9" w:rsidRDefault="00551106" w:rsidP="00551106">
      <w:pPr>
        <w:ind w:firstLine="709"/>
        <w:jc w:val="both"/>
        <w:rPr>
          <w:rFonts w:eastAsia="Calibri"/>
          <w:b/>
          <w:sz w:val="28"/>
          <w:szCs w:val="28"/>
        </w:rPr>
      </w:pPr>
      <w:r w:rsidRPr="00257734">
        <w:rPr>
          <w:rFonts w:eastAsia="Calibri"/>
          <w:b/>
          <w:sz w:val="28"/>
          <w:szCs w:val="28"/>
        </w:rPr>
        <w:lastRenderedPageBreak/>
        <w:t xml:space="preserve">К теме </w:t>
      </w:r>
      <w:r>
        <w:rPr>
          <w:rFonts w:eastAsia="Calibri"/>
          <w:b/>
          <w:sz w:val="28"/>
          <w:szCs w:val="28"/>
        </w:rPr>
        <w:t>5</w:t>
      </w:r>
      <w:r w:rsidRPr="00257734">
        <w:rPr>
          <w:rFonts w:eastAsia="Calibri"/>
          <w:b/>
          <w:sz w:val="28"/>
          <w:szCs w:val="28"/>
        </w:rPr>
        <w:t xml:space="preserve"> «</w:t>
      </w:r>
      <w:r w:rsidRPr="00EE3C92">
        <w:rPr>
          <w:rFonts w:eastAsia="Calibri"/>
          <w:b/>
          <w:sz w:val="28"/>
          <w:szCs w:val="28"/>
        </w:rPr>
        <w:t>Аудит материально-производственных запасов</w:t>
      </w:r>
      <w:r w:rsidRPr="00E332B9">
        <w:rPr>
          <w:rFonts w:eastAsia="Calibri"/>
          <w:b/>
          <w:sz w:val="28"/>
          <w:szCs w:val="28"/>
        </w:rPr>
        <w:t>»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22.</w:t>
      </w:r>
      <w:r w:rsidRPr="0084180B">
        <w:rPr>
          <w:bCs/>
          <w:color w:val="000000"/>
          <w:sz w:val="27"/>
          <w:szCs w:val="27"/>
        </w:rPr>
        <w:tab/>
        <w:t>Цели и задачи аудита материально-производственных запасов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23.</w:t>
      </w:r>
      <w:r w:rsidRPr="0084180B">
        <w:rPr>
          <w:bCs/>
          <w:color w:val="000000"/>
          <w:sz w:val="27"/>
          <w:szCs w:val="27"/>
        </w:rPr>
        <w:tab/>
        <w:t>Оценка системы бухгалтерского учета и внутреннего контроля при проверке материально-производственных запасов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24.</w:t>
      </w:r>
      <w:r w:rsidRPr="0084180B">
        <w:rPr>
          <w:bCs/>
          <w:color w:val="000000"/>
          <w:sz w:val="27"/>
          <w:szCs w:val="27"/>
        </w:rPr>
        <w:tab/>
        <w:t xml:space="preserve">Стратегия и план аудита материально-производственных запасов 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25.</w:t>
      </w:r>
      <w:r w:rsidRPr="0084180B">
        <w:rPr>
          <w:bCs/>
          <w:color w:val="000000"/>
          <w:sz w:val="27"/>
          <w:szCs w:val="27"/>
        </w:rPr>
        <w:tab/>
        <w:t xml:space="preserve">Аудиторские процедуры по проверке материально-производственных запасов 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26.</w:t>
      </w:r>
      <w:r w:rsidRPr="0084180B">
        <w:rPr>
          <w:bCs/>
          <w:color w:val="000000"/>
          <w:sz w:val="27"/>
          <w:szCs w:val="27"/>
        </w:rPr>
        <w:tab/>
        <w:t>Типичные ошибки и нарушения, выявляемые аудиторами при проверке материально-производственных запасов</w:t>
      </w:r>
    </w:p>
    <w:p w:rsidR="00551106" w:rsidRPr="00E332B9" w:rsidRDefault="00551106" w:rsidP="00551106">
      <w:pPr>
        <w:ind w:firstLine="709"/>
        <w:jc w:val="both"/>
        <w:rPr>
          <w:rFonts w:eastAsia="Calibri"/>
          <w:b/>
          <w:sz w:val="28"/>
          <w:szCs w:val="28"/>
        </w:rPr>
      </w:pPr>
      <w:r w:rsidRPr="00257734">
        <w:rPr>
          <w:rFonts w:eastAsia="Calibri"/>
          <w:b/>
          <w:sz w:val="28"/>
          <w:szCs w:val="28"/>
        </w:rPr>
        <w:t xml:space="preserve">К теме </w:t>
      </w:r>
      <w:r>
        <w:rPr>
          <w:rFonts w:eastAsia="Calibri"/>
          <w:b/>
          <w:sz w:val="28"/>
          <w:szCs w:val="28"/>
        </w:rPr>
        <w:t>6</w:t>
      </w:r>
      <w:r w:rsidRPr="00257734">
        <w:rPr>
          <w:rFonts w:eastAsia="Calibri"/>
          <w:b/>
          <w:sz w:val="28"/>
          <w:szCs w:val="28"/>
        </w:rPr>
        <w:t xml:space="preserve"> «</w:t>
      </w:r>
      <w:r w:rsidRPr="00EE3C92">
        <w:rPr>
          <w:rFonts w:eastAsia="Calibri"/>
          <w:b/>
          <w:sz w:val="28"/>
          <w:szCs w:val="28"/>
        </w:rPr>
        <w:t>Аудит денежных средств</w:t>
      </w:r>
      <w:r w:rsidRPr="00E332B9">
        <w:rPr>
          <w:rFonts w:eastAsia="Calibri"/>
          <w:b/>
          <w:sz w:val="28"/>
          <w:szCs w:val="28"/>
        </w:rPr>
        <w:t>»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27.</w:t>
      </w:r>
      <w:r w:rsidRPr="0084180B">
        <w:rPr>
          <w:bCs/>
          <w:color w:val="000000"/>
          <w:sz w:val="27"/>
          <w:szCs w:val="27"/>
        </w:rPr>
        <w:tab/>
        <w:t>Цели и задачи аудита денежных средств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28.</w:t>
      </w:r>
      <w:r w:rsidRPr="0084180B">
        <w:rPr>
          <w:bCs/>
          <w:color w:val="000000"/>
          <w:sz w:val="27"/>
          <w:szCs w:val="27"/>
        </w:rPr>
        <w:tab/>
        <w:t>Оценка системы бухгалтерского учета и внутреннего контроля при проверке денежных средств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29.</w:t>
      </w:r>
      <w:r w:rsidRPr="0084180B">
        <w:rPr>
          <w:bCs/>
          <w:color w:val="000000"/>
          <w:sz w:val="27"/>
          <w:szCs w:val="27"/>
        </w:rPr>
        <w:tab/>
        <w:t xml:space="preserve">Стратегия и план аудита денежных средств 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30.</w:t>
      </w:r>
      <w:r w:rsidRPr="0084180B">
        <w:rPr>
          <w:bCs/>
          <w:color w:val="000000"/>
          <w:sz w:val="27"/>
          <w:szCs w:val="27"/>
        </w:rPr>
        <w:tab/>
        <w:t xml:space="preserve">Аудиторские процедуры по проверке денежных средств 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31.</w:t>
      </w:r>
      <w:r w:rsidRPr="0084180B">
        <w:rPr>
          <w:bCs/>
          <w:color w:val="000000"/>
          <w:sz w:val="27"/>
          <w:szCs w:val="27"/>
        </w:rPr>
        <w:tab/>
        <w:t>Типичные ошибки и нарушения, выявляемые аудиторами при проверке денежных средств</w:t>
      </w:r>
    </w:p>
    <w:p w:rsidR="00551106" w:rsidRPr="00E332B9" w:rsidRDefault="00551106" w:rsidP="00551106">
      <w:pPr>
        <w:ind w:firstLine="709"/>
        <w:jc w:val="both"/>
        <w:rPr>
          <w:rFonts w:eastAsia="Calibri"/>
          <w:b/>
          <w:sz w:val="28"/>
          <w:szCs w:val="28"/>
        </w:rPr>
      </w:pPr>
      <w:r w:rsidRPr="00257734">
        <w:rPr>
          <w:rFonts w:eastAsia="Calibri"/>
          <w:b/>
          <w:sz w:val="28"/>
          <w:szCs w:val="28"/>
        </w:rPr>
        <w:t xml:space="preserve">К теме </w:t>
      </w:r>
      <w:r>
        <w:rPr>
          <w:rFonts w:eastAsia="Calibri"/>
          <w:b/>
          <w:sz w:val="28"/>
          <w:szCs w:val="28"/>
        </w:rPr>
        <w:t>7</w:t>
      </w:r>
      <w:r w:rsidRPr="00257734">
        <w:rPr>
          <w:rFonts w:eastAsia="Calibri"/>
          <w:b/>
          <w:sz w:val="28"/>
          <w:szCs w:val="28"/>
        </w:rPr>
        <w:t xml:space="preserve"> «</w:t>
      </w:r>
      <w:r w:rsidRPr="00EE3C92">
        <w:rPr>
          <w:rFonts w:eastAsia="Calibri"/>
          <w:b/>
          <w:sz w:val="28"/>
          <w:szCs w:val="28"/>
        </w:rPr>
        <w:t xml:space="preserve">Аудит </w:t>
      </w:r>
      <w:r>
        <w:rPr>
          <w:rFonts w:eastAsia="Calibri"/>
          <w:b/>
          <w:sz w:val="28"/>
          <w:szCs w:val="28"/>
        </w:rPr>
        <w:t>доходов</w:t>
      </w:r>
      <w:r w:rsidRPr="00E332B9">
        <w:rPr>
          <w:rFonts w:eastAsia="Calibri"/>
          <w:b/>
          <w:sz w:val="28"/>
          <w:szCs w:val="28"/>
        </w:rPr>
        <w:t>»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32.</w:t>
      </w:r>
      <w:r w:rsidRPr="0084180B">
        <w:rPr>
          <w:bCs/>
          <w:color w:val="000000"/>
          <w:sz w:val="27"/>
          <w:szCs w:val="27"/>
        </w:rPr>
        <w:tab/>
        <w:t>Цели и задачи аудита доходов организации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33.</w:t>
      </w:r>
      <w:r w:rsidRPr="0084180B">
        <w:rPr>
          <w:bCs/>
          <w:color w:val="000000"/>
          <w:sz w:val="27"/>
          <w:szCs w:val="27"/>
        </w:rPr>
        <w:tab/>
        <w:t>Оценка системы бухгалтерского учета и внутреннего контроля при проверке доходов организации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34.</w:t>
      </w:r>
      <w:r w:rsidRPr="0084180B">
        <w:rPr>
          <w:bCs/>
          <w:color w:val="000000"/>
          <w:sz w:val="27"/>
          <w:szCs w:val="27"/>
        </w:rPr>
        <w:tab/>
        <w:t>Стратегия и план аудита доходов организации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35.</w:t>
      </w:r>
      <w:r w:rsidRPr="0084180B">
        <w:rPr>
          <w:bCs/>
          <w:color w:val="000000"/>
          <w:sz w:val="27"/>
          <w:szCs w:val="27"/>
        </w:rPr>
        <w:tab/>
        <w:t>Аудиторские процедуры по проверке доходов организации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36.</w:t>
      </w:r>
      <w:r w:rsidRPr="0084180B">
        <w:rPr>
          <w:bCs/>
          <w:color w:val="000000"/>
          <w:sz w:val="27"/>
          <w:szCs w:val="27"/>
        </w:rPr>
        <w:tab/>
        <w:t>Типичные ошибки и нарушения, выявляемые аудиторами при проверке доходов организации</w:t>
      </w:r>
    </w:p>
    <w:p w:rsidR="00551106" w:rsidRPr="00E332B9" w:rsidRDefault="00551106" w:rsidP="00551106">
      <w:pPr>
        <w:ind w:firstLine="709"/>
        <w:jc w:val="both"/>
        <w:rPr>
          <w:rFonts w:eastAsia="Calibri"/>
          <w:b/>
          <w:sz w:val="28"/>
          <w:szCs w:val="28"/>
        </w:rPr>
      </w:pPr>
      <w:r w:rsidRPr="00257734">
        <w:rPr>
          <w:rFonts w:eastAsia="Calibri"/>
          <w:b/>
          <w:sz w:val="28"/>
          <w:szCs w:val="28"/>
        </w:rPr>
        <w:t xml:space="preserve">К теме </w:t>
      </w:r>
      <w:r>
        <w:rPr>
          <w:rFonts w:eastAsia="Calibri"/>
          <w:b/>
          <w:sz w:val="28"/>
          <w:szCs w:val="28"/>
        </w:rPr>
        <w:t>8</w:t>
      </w:r>
      <w:r w:rsidRPr="00257734">
        <w:rPr>
          <w:rFonts w:eastAsia="Calibri"/>
          <w:b/>
          <w:sz w:val="28"/>
          <w:szCs w:val="28"/>
        </w:rPr>
        <w:t xml:space="preserve"> «</w:t>
      </w:r>
      <w:r w:rsidRPr="00EE3C92">
        <w:rPr>
          <w:rFonts w:eastAsia="Calibri"/>
          <w:b/>
          <w:sz w:val="28"/>
          <w:szCs w:val="28"/>
        </w:rPr>
        <w:t xml:space="preserve">Аудит </w:t>
      </w:r>
      <w:r>
        <w:rPr>
          <w:rFonts w:eastAsia="Calibri"/>
          <w:b/>
          <w:sz w:val="28"/>
          <w:szCs w:val="28"/>
        </w:rPr>
        <w:t>расходов</w:t>
      </w:r>
      <w:r w:rsidRPr="00E332B9">
        <w:rPr>
          <w:rFonts w:eastAsia="Calibri"/>
          <w:b/>
          <w:sz w:val="28"/>
          <w:szCs w:val="28"/>
        </w:rPr>
        <w:t>»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37.</w:t>
      </w:r>
      <w:r w:rsidRPr="0084180B">
        <w:rPr>
          <w:bCs/>
          <w:color w:val="000000"/>
          <w:sz w:val="27"/>
          <w:szCs w:val="27"/>
        </w:rPr>
        <w:tab/>
        <w:t>Цели и задачи аудита расходов организации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38.</w:t>
      </w:r>
      <w:r w:rsidRPr="0084180B">
        <w:rPr>
          <w:bCs/>
          <w:color w:val="000000"/>
          <w:sz w:val="27"/>
          <w:szCs w:val="27"/>
        </w:rPr>
        <w:tab/>
        <w:t>Оценка системы бухгалтерского учета и внутреннего контроля при проверке расходов организации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39.</w:t>
      </w:r>
      <w:r w:rsidRPr="0084180B">
        <w:rPr>
          <w:bCs/>
          <w:color w:val="000000"/>
          <w:sz w:val="27"/>
          <w:szCs w:val="27"/>
        </w:rPr>
        <w:tab/>
        <w:t>Стратегия и план аудита расходов организации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40.</w:t>
      </w:r>
      <w:r w:rsidRPr="0084180B">
        <w:rPr>
          <w:bCs/>
          <w:color w:val="000000"/>
          <w:sz w:val="27"/>
          <w:szCs w:val="27"/>
        </w:rPr>
        <w:tab/>
        <w:t>Аудиторские процедуры по проверке расходов организации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41.</w:t>
      </w:r>
      <w:r w:rsidRPr="0084180B">
        <w:rPr>
          <w:bCs/>
          <w:color w:val="000000"/>
          <w:sz w:val="27"/>
          <w:szCs w:val="27"/>
        </w:rPr>
        <w:tab/>
        <w:t>Типичные ошибки и нарушения, выявляемые аудиторами при проверке расходов организации</w:t>
      </w:r>
    </w:p>
    <w:p w:rsidR="00551106" w:rsidRPr="00E332B9" w:rsidRDefault="00551106" w:rsidP="00551106">
      <w:pPr>
        <w:ind w:firstLine="709"/>
        <w:jc w:val="both"/>
        <w:rPr>
          <w:rFonts w:eastAsia="Calibri"/>
          <w:b/>
          <w:sz w:val="28"/>
          <w:szCs w:val="28"/>
        </w:rPr>
      </w:pPr>
      <w:r w:rsidRPr="00257734">
        <w:rPr>
          <w:rFonts w:eastAsia="Calibri"/>
          <w:b/>
          <w:sz w:val="28"/>
          <w:szCs w:val="28"/>
        </w:rPr>
        <w:t xml:space="preserve">К теме </w:t>
      </w:r>
      <w:r>
        <w:rPr>
          <w:rFonts w:eastAsia="Calibri"/>
          <w:b/>
          <w:sz w:val="28"/>
          <w:szCs w:val="28"/>
        </w:rPr>
        <w:t>4</w:t>
      </w:r>
      <w:r w:rsidRPr="00257734">
        <w:rPr>
          <w:rFonts w:eastAsia="Calibri"/>
          <w:b/>
          <w:sz w:val="28"/>
          <w:szCs w:val="28"/>
        </w:rPr>
        <w:t xml:space="preserve"> «</w:t>
      </w:r>
      <w:r w:rsidRPr="00EE3C92">
        <w:rPr>
          <w:rFonts w:eastAsia="Calibri"/>
          <w:b/>
          <w:sz w:val="28"/>
          <w:szCs w:val="28"/>
        </w:rPr>
        <w:t>Аудит табличных и текстовых пояснений к БФО</w:t>
      </w:r>
      <w:r w:rsidRPr="00E332B9">
        <w:rPr>
          <w:rFonts w:eastAsia="Calibri"/>
          <w:b/>
          <w:sz w:val="28"/>
          <w:szCs w:val="28"/>
        </w:rPr>
        <w:t>»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42.</w:t>
      </w:r>
      <w:r w:rsidRPr="0084180B">
        <w:rPr>
          <w:bCs/>
          <w:color w:val="000000"/>
          <w:sz w:val="27"/>
          <w:szCs w:val="27"/>
        </w:rPr>
        <w:tab/>
        <w:t>Цели и задачи аудита табличных пояснений к БФО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43.</w:t>
      </w:r>
      <w:r w:rsidRPr="0084180B">
        <w:rPr>
          <w:bCs/>
          <w:color w:val="000000"/>
          <w:sz w:val="27"/>
          <w:szCs w:val="27"/>
        </w:rPr>
        <w:tab/>
        <w:t>Оценка системы бухгалтерского учета и внутреннего контроля при проверке табличных пояснений к БФО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44.</w:t>
      </w:r>
      <w:r w:rsidRPr="0084180B">
        <w:rPr>
          <w:bCs/>
          <w:color w:val="000000"/>
          <w:sz w:val="27"/>
          <w:szCs w:val="27"/>
        </w:rPr>
        <w:tab/>
        <w:t xml:space="preserve">Стратегия и план аудита табличных пояснений к БФО 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45.</w:t>
      </w:r>
      <w:r w:rsidRPr="0084180B">
        <w:rPr>
          <w:bCs/>
          <w:color w:val="000000"/>
          <w:sz w:val="27"/>
          <w:szCs w:val="27"/>
        </w:rPr>
        <w:tab/>
        <w:t>Аудиторские процедуры по проверке табличных пояснений к БФО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46.</w:t>
      </w:r>
      <w:r w:rsidRPr="0084180B">
        <w:rPr>
          <w:bCs/>
          <w:color w:val="000000"/>
          <w:sz w:val="27"/>
          <w:szCs w:val="27"/>
        </w:rPr>
        <w:tab/>
        <w:t>Типичные ошибки и нарушения, выявляемые аудиторами при проверке табличных пояснений к БФО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47.</w:t>
      </w:r>
      <w:r w:rsidRPr="0084180B">
        <w:rPr>
          <w:bCs/>
          <w:color w:val="000000"/>
          <w:sz w:val="27"/>
          <w:szCs w:val="27"/>
        </w:rPr>
        <w:tab/>
        <w:t>Цели и задачи аудита текстовых пояснений к БФО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48.</w:t>
      </w:r>
      <w:r w:rsidRPr="0084180B">
        <w:rPr>
          <w:bCs/>
          <w:color w:val="000000"/>
          <w:sz w:val="27"/>
          <w:szCs w:val="27"/>
        </w:rPr>
        <w:tab/>
        <w:t>Оценка системы бухгалтерского учета и внутреннего контроля при проверке текстовых пояснений к БФО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lastRenderedPageBreak/>
        <w:t>49.</w:t>
      </w:r>
      <w:r w:rsidRPr="0084180B">
        <w:rPr>
          <w:bCs/>
          <w:color w:val="000000"/>
          <w:sz w:val="27"/>
          <w:szCs w:val="27"/>
        </w:rPr>
        <w:tab/>
        <w:t xml:space="preserve">Стратегия и план аудита текстовых пояснений к БФО </w:t>
      </w:r>
    </w:p>
    <w:p w:rsidR="00551106" w:rsidRPr="0084180B" w:rsidRDefault="00551106" w:rsidP="00551106">
      <w:pPr>
        <w:rPr>
          <w:bCs/>
          <w:color w:val="000000"/>
          <w:sz w:val="27"/>
          <w:szCs w:val="27"/>
        </w:rPr>
      </w:pPr>
      <w:r w:rsidRPr="0084180B">
        <w:rPr>
          <w:bCs/>
          <w:color w:val="000000"/>
          <w:sz w:val="27"/>
          <w:szCs w:val="27"/>
        </w:rPr>
        <w:t>50.</w:t>
      </w:r>
      <w:r w:rsidRPr="0084180B">
        <w:rPr>
          <w:bCs/>
          <w:color w:val="000000"/>
          <w:sz w:val="27"/>
          <w:szCs w:val="27"/>
        </w:rPr>
        <w:tab/>
        <w:t>Аудиторские процедуры по проверке текстовых пояснений к БФО</w:t>
      </w:r>
    </w:p>
    <w:p w:rsidR="00551106" w:rsidRPr="0084180B" w:rsidRDefault="00551106" w:rsidP="00551106">
      <w:r w:rsidRPr="0084180B">
        <w:rPr>
          <w:bCs/>
          <w:color w:val="000000"/>
          <w:sz w:val="27"/>
          <w:szCs w:val="27"/>
        </w:rPr>
        <w:t>51.</w:t>
      </w:r>
      <w:r w:rsidRPr="0084180B">
        <w:rPr>
          <w:bCs/>
          <w:color w:val="000000"/>
          <w:sz w:val="27"/>
          <w:szCs w:val="27"/>
        </w:rPr>
        <w:tab/>
        <w:t>Типичные ошибки и нарушения, выявляемые аудиторами при проверке текстовых пояснений к БФ</w:t>
      </w:r>
    </w:p>
    <w:p w:rsidR="00551106" w:rsidRDefault="00551106" w:rsidP="00551106">
      <w:pPr>
        <w:jc w:val="center"/>
        <w:rPr>
          <w:b/>
          <w:sz w:val="28"/>
        </w:rPr>
      </w:pPr>
    </w:p>
    <w:p w:rsidR="00792B63" w:rsidRPr="004E2B37" w:rsidRDefault="00792B63" w:rsidP="00792B63">
      <w:pPr>
        <w:jc w:val="center"/>
        <w:rPr>
          <w:b/>
          <w:sz w:val="28"/>
          <w:szCs w:val="28"/>
        </w:rPr>
      </w:pPr>
      <w:r w:rsidRPr="004E2B37">
        <w:rPr>
          <w:b/>
          <w:sz w:val="28"/>
          <w:szCs w:val="28"/>
        </w:rPr>
        <w:t>ЛИТЕРАТУРА</w:t>
      </w:r>
    </w:p>
    <w:p w:rsidR="00792B63" w:rsidRPr="004E2B37" w:rsidRDefault="00792B63" w:rsidP="00792B63">
      <w:pPr>
        <w:jc w:val="center"/>
        <w:rPr>
          <w:b/>
          <w:sz w:val="28"/>
          <w:szCs w:val="28"/>
          <w:highlight w:val="yellow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1825"/>
        <w:gridCol w:w="3555"/>
        <w:gridCol w:w="2094"/>
        <w:gridCol w:w="1320"/>
      </w:tblGrid>
      <w:tr w:rsidR="00792B63" w:rsidTr="000C69C1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/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792B63" w:rsidTr="000C69C1">
        <w:trPr>
          <w:trHeight w:hRule="exact" w:val="69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Шеремет Анатолий Данилович, Суйц Виктор Паулевич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Аудит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792B63" w:rsidTr="000C69C1">
        <w:trPr>
          <w:trHeight w:hRule="exact" w:val="69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tabs>
                <w:tab w:val="center" w:pos="295"/>
              </w:tabs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Кочинев Юрий Юрьевич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Аудит в соответствии с международными стандартами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792B63" w:rsidTr="000C69C1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3.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Штефан Мария Александровна, Замотаева Ольга Александровна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Аудит: Учебник и практикум Для СПО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Издательство Юрайт, 2020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792B63" w:rsidTr="000C69C1">
        <w:trPr>
          <w:trHeight w:hRule="exact" w:val="47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4.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Касьянова Светлана Амеровна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Аудит: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Вузовский учебник, 2020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792B63" w:rsidTr="000C69C1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5.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Парушина Наталья Валерьевна, Суворова Светлана Павловна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Аудит: практикум: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Издательский Дом "ФОРУМ", 2020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792B63" w:rsidTr="000C69C1">
        <w:trPr>
          <w:trHeight w:hRule="exact" w:val="69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Кучеренко, С.А., Попов, В.П.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Аудит с использованием информационных технологий: практика применения: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Саратов: Вузовское образование, 2020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792B63" w:rsidTr="000C69C1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7.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Самыгин Денис Юрьевич, Барышников Николай Георгиевич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Методика аудиторской проверки: процедуры, советы, рекомендации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792B63" w:rsidTr="000C69C1">
        <w:trPr>
          <w:trHeight w:hRule="exact" w:val="69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8.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Миславская Наталья Анатольевна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Профессиональные ценности и этика бухгалтеров и аудиторов: Учебник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Москва: Издательско- торговая корпорация "Дашков и К", 2020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:rsidR="00792B63" w:rsidRDefault="00792B63" w:rsidP="007D1F23">
      <w:pPr>
        <w:widowControl w:val="0"/>
        <w:jc w:val="both"/>
        <w:rPr>
          <w:sz w:val="28"/>
          <w:szCs w:val="28"/>
        </w:rPr>
      </w:pPr>
    </w:p>
    <w:p w:rsidR="00792B63" w:rsidRPr="002232B5" w:rsidRDefault="00792B63" w:rsidP="00792B63">
      <w:pPr>
        <w:jc w:val="center"/>
        <w:rPr>
          <w:rFonts w:eastAsia="Calibri"/>
          <w:b/>
          <w:sz w:val="28"/>
          <w:szCs w:val="28"/>
        </w:rPr>
      </w:pPr>
    </w:p>
    <w:sectPr w:rsidR="00792B63" w:rsidRPr="002232B5" w:rsidSect="00A748EB">
      <w:footerReference w:type="default" r:id="rId7"/>
      <w:pgSz w:w="11906" w:h="16838"/>
      <w:pgMar w:top="1134" w:right="850" w:bottom="1134" w:left="1701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DA0" w:rsidRDefault="001F4DA0" w:rsidP="00554BBC">
      <w:r>
        <w:separator/>
      </w:r>
    </w:p>
  </w:endnote>
  <w:endnote w:type="continuationSeparator" w:id="0">
    <w:p w:rsidR="001F4DA0" w:rsidRDefault="001F4DA0" w:rsidP="00554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6454073"/>
      <w:docPartObj>
        <w:docPartGallery w:val="Page Numbers (Bottom of Page)"/>
        <w:docPartUnique/>
      </w:docPartObj>
    </w:sdtPr>
    <w:sdtEndPr/>
    <w:sdtContent>
      <w:p w:rsidR="00F96CF7" w:rsidRDefault="00F96CF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9EC">
          <w:rPr>
            <w:noProof/>
          </w:rPr>
          <w:t>2</w:t>
        </w:r>
        <w:r>
          <w:fldChar w:fldCharType="end"/>
        </w:r>
      </w:p>
    </w:sdtContent>
  </w:sdt>
  <w:p w:rsidR="00F96CF7" w:rsidRDefault="00F96CF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DA0" w:rsidRDefault="001F4DA0" w:rsidP="00554BBC">
      <w:r>
        <w:separator/>
      </w:r>
    </w:p>
  </w:footnote>
  <w:footnote w:type="continuationSeparator" w:id="0">
    <w:p w:rsidR="001F4DA0" w:rsidRDefault="001F4DA0" w:rsidP="00554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75271"/>
    <w:multiLevelType w:val="hybridMultilevel"/>
    <w:tmpl w:val="CD7C85F0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" w15:restartNumberingAfterBreak="0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EF76D43"/>
    <w:multiLevelType w:val="hybridMultilevel"/>
    <w:tmpl w:val="F1E44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4360C"/>
    <w:multiLevelType w:val="hybridMultilevel"/>
    <w:tmpl w:val="B8F05DBC"/>
    <w:lvl w:ilvl="0" w:tplc="9D7C1796">
      <w:start w:val="1"/>
      <w:numFmt w:val="decimal"/>
      <w:suff w:val="space"/>
      <w:lvlText w:val="%1."/>
      <w:lvlJc w:val="left"/>
      <w:pPr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7" w:hanging="360"/>
      </w:pPr>
    </w:lvl>
    <w:lvl w:ilvl="2" w:tplc="0419001B">
      <w:start w:val="1"/>
      <w:numFmt w:val="lowerRoman"/>
      <w:lvlText w:val="%3."/>
      <w:lvlJc w:val="right"/>
      <w:pPr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4" w15:restartNumberingAfterBreak="0">
    <w:nsid w:val="587A05EB"/>
    <w:multiLevelType w:val="hybridMultilevel"/>
    <w:tmpl w:val="14AEB2E2"/>
    <w:lvl w:ilvl="0" w:tplc="8EE8DE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5" w15:restartNumberingAfterBreak="0">
    <w:nsid w:val="623967B2"/>
    <w:multiLevelType w:val="hybridMultilevel"/>
    <w:tmpl w:val="EB2A48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4E1A63"/>
    <w:multiLevelType w:val="hybridMultilevel"/>
    <w:tmpl w:val="DFCC22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017642"/>
    <w:multiLevelType w:val="hybridMultilevel"/>
    <w:tmpl w:val="EDE27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B87"/>
    <w:rsid w:val="00032E81"/>
    <w:rsid w:val="000A6240"/>
    <w:rsid w:val="00106874"/>
    <w:rsid w:val="0016039E"/>
    <w:rsid w:val="00166AC5"/>
    <w:rsid w:val="00175CD5"/>
    <w:rsid w:val="001A5176"/>
    <w:rsid w:val="001F4DA0"/>
    <w:rsid w:val="0026082C"/>
    <w:rsid w:val="00266255"/>
    <w:rsid w:val="00333130"/>
    <w:rsid w:val="003E69B6"/>
    <w:rsid w:val="004061E0"/>
    <w:rsid w:val="00447A16"/>
    <w:rsid w:val="00551106"/>
    <w:rsid w:val="00554BBC"/>
    <w:rsid w:val="00574E8A"/>
    <w:rsid w:val="00586738"/>
    <w:rsid w:val="005B4B61"/>
    <w:rsid w:val="005B7CC9"/>
    <w:rsid w:val="005F745E"/>
    <w:rsid w:val="00731D8D"/>
    <w:rsid w:val="0074532C"/>
    <w:rsid w:val="00792B63"/>
    <w:rsid w:val="007A5CC2"/>
    <w:rsid w:val="007C79EC"/>
    <w:rsid w:val="007D1F23"/>
    <w:rsid w:val="00812C33"/>
    <w:rsid w:val="00841AD6"/>
    <w:rsid w:val="0084590D"/>
    <w:rsid w:val="008F0D52"/>
    <w:rsid w:val="00906F0A"/>
    <w:rsid w:val="00A748EB"/>
    <w:rsid w:val="00A83F3E"/>
    <w:rsid w:val="00A93A73"/>
    <w:rsid w:val="00B12DC2"/>
    <w:rsid w:val="00B4492A"/>
    <w:rsid w:val="00B9668C"/>
    <w:rsid w:val="00BA72D6"/>
    <w:rsid w:val="00CA45BA"/>
    <w:rsid w:val="00CB4D2D"/>
    <w:rsid w:val="00D11B87"/>
    <w:rsid w:val="00DD4238"/>
    <w:rsid w:val="00DF43B1"/>
    <w:rsid w:val="00E1344A"/>
    <w:rsid w:val="00ED0046"/>
    <w:rsid w:val="00F9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9F314C-DB44-4B09-BE5C-67537EF1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B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10">
    <w:name w:val="heading 1"/>
    <w:basedOn w:val="a"/>
    <w:next w:val="a"/>
    <w:link w:val="11"/>
    <w:qFormat/>
    <w:rsid w:val="00586738"/>
    <w:pPr>
      <w:keepNext/>
      <w:tabs>
        <w:tab w:val="left" w:pos="1286"/>
      </w:tabs>
      <w:jc w:val="center"/>
      <w:outlineLvl w:val="0"/>
    </w:pPr>
    <w:rPr>
      <w:sz w:val="40"/>
      <w:szCs w:val="24"/>
      <w:lang w:val="ru-RU"/>
    </w:rPr>
  </w:style>
  <w:style w:type="paragraph" w:styleId="2">
    <w:name w:val="heading 2"/>
    <w:basedOn w:val="a"/>
    <w:next w:val="a"/>
    <w:link w:val="20"/>
    <w:qFormat/>
    <w:rsid w:val="00586738"/>
    <w:pPr>
      <w:keepNext/>
      <w:tabs>
        <w:tab w:val="left" w:pos="1286"/>
      </w:tabs>
      <w:outlineLvl w:val="1"/>
    </w:pPr>
    <w:rPr>
      <w:sz w:val="28"/>
      <w:szCs w:val="24"/>
      <w:lang w:val="ru-RU"/>
    </w:rPr>
  </w:style>
  <w:style w:type="paragraph" w:styleId="3">
    <w:name w:val="heading 3"/>
    <w:basedOn w:val="a"/>
    <w:next w:val="a"/>
    <w:link w:val="30"/>
    <w:qFormat/>
    <w:rsid w:val="00586738"/>
    <w:pPr>
      <w:keepNext/>
      <w:tabs>
        <w:tab w:val="left" w:pos="1286"/>
      </w:tabs>
      <w:jc w:val="right"/>
      <w:outlineLvl w:val="2"/>
    </w:pPr>
    <w:rPr>
      <w:sz w:val="28"/>
      <w:szCs w:val="24"/>
      <w:lang w:val="ru-RU"/>
    </w:rPr>
  </w:style>
  <w:style w:type="paragraph" w:styleId="4">
    <w:name w:val="heading 4"/>
    <w:basedOn w:val="a"/>
    <w:next w:val="a"/>
    <w:link w:val="40"/>
    <w:qFormat/>
    <w:rsid w:val="00586738"/>
    <w:pPr>
      <w:keepNext/>
      <w:spacing w:line="360" w:lineRule="auto"/>
      <w:ind w:firstLine="709"/>
      <w:jc w:val="center"/>
      <w:outlineLvl w:val="3"/>
    </w:pPr>
    <w:rPr>
      <w:b/>
      <w:bCs/>
      <w:sz w:val="28"/>
      <w:szCs w:val="24"/>
      <w:lang w:val="ru-RU"/>
    </w:rPr>
  </w:style>
  <w:style w:type="paragraph" w:styleId="5">
    <w:name w:val="heading 5"/>
    <w:basedOn w:val="a"/>
    <w:next w:val="a"/>
    <w:link w:val="50"/>
    <w:qFormat/>
    <w:rsid w:val="00586738"/>
    <w:pPr>
      <w:keepNext/>
      <w:ind w:firstLine="720"/>
      <w:jc w:val="both"/>
      <w:outlineLvl w:val="4"/>
    </w:pPr>
    <w:rPr>
      <w:i/>
      <w:iCs/>
      <w:sz w:val="28"/>
      <w:szCs w:val="24"/>
      <w:lang w:val="ru-RU"/>
    </w:rPr>
  </w:style>
  <w:style w:type="paragraph" w:styleId="6">
    <w:name w:val="heading 6"/>
    <w:basedOn w:val="a"/>
    <w:next w:val="a"/>
    <w:link w:val="60"/>
    <w:qFormat/>
    <w:rsid w:val="00586738"/>
    <w:pPr>
      <w:keepNext/>
      <w:ind w:left="7380" w:hanging="540"/>
      <w:jc w:val="both"/>
      <w:outlineLvl w:val="5"/>
    </w:pPr>
    <w:rPr>
      <w:sz w:val="28"/>
      <w:szCs w:val="24"/>
      <w:lang w:val="ru-RU"/>
    </w:rPr>
  </w:style>
  <w:style w:type="paragraph" w:styleId="7">
    <w:name w:val="heading 7"/>
    <w:basedOn w:val="a"/>
    <w:next w:val="a"/>
    <w:link w:val="70"/>
    <w:qFormat/>
    <w:rsid w:val="00586738"/>
    <w:pPr>
      <w:keepNext/>
      <w:ind w:left="540" w:hanging="540"/>
      <w:jc w:val="center"/>
      <w:outlineLvl w:val="6"/>
    </w:pPr>
    <w:rPr>
      <w:sz w:val="28"/>
      <w:szCs w:val="24"/>
      <w:lang w:val="ru-RU"/>
    </w:rPr>
  </w:style>
  <w:style w:type="paragraph" w:styleId="8">
    <w:name w:val="heading 8"/>
    <w:basedOn w:val="a"/>
    <w:next w:val="a"/>
    <w:link w:val="80"/>
    <w:qFormat/>
    <w:rsid w:val="00586738"/>
    <w:pPr>
      <w:keepNext/>
      <w:ind w:left="4500"/>
      <w:jc w:val="both"/>
      <w:outlineLvl w:val="7"/>
    </w:pPr>
    <w:rPr>
      <w:sz w:val="28"/>
      <w:szCs w:val="24"/>
      <w:lang w:val="ru-RU"/>
    </w:rPr>
  </w:style>
  <w:style w:type="paragraph" w:styleId="9">
    <w:name w:val="heading 9"/>
    <w:basedOn w:val="a"/>
    <w:next w:val="a"/>
    <w:link w:val="90"/>
    <w:qFormat/>
    <w:rsid w:val="00586738"/>
    <w:pPr>
      <w:keepNext/>
      <w:jc w:val="center"/>
      <w:outlineLvl w:val="8"/>
    </w:pPr>
    <w:rPr>
      <w:sz w:val="28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B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"/>
    <w:rsid w:val="00D11B87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11">
    <w:name w:val="Заголовок 1 Знак"/>
    <w:basedOn w:val="a0"/>
    <w:link w:val="10"/>
    <w:rsid w:val="00586738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8673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86738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rsid w:val="00586738"/>
    <w:pPr>
      <w:tabs>
        <w:tab w:val="left" w:pos="1286"/>
      </w:tabs>
      <w:jc w:val="center"/>
    </w:pPr>
    <w:rPr>
      <w:sz w:val="28"/>
      <w:szCs w:val="24"/>
      <w:lang w:val="ru-RU"/>
    </w:rPr>
  </w:style>
  <w:style w:type="character" w:customStyle="1" w:styleId="a5">
    <w:name w:val="Основной текст Знак"/>
    <w:basedOn w:val="a0"/>
    <w:link w:val="a4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586738"/>
    <w:pPr>
      <w:tabs>
        <w:tab w:val="left" w:pos="1260"/>
      </w:tabs>
    </w:pPr>
    <w:rPr>
      <w:sz w:val="28"/>
      <w:szCs w:val="24"/>
      <w:lang w:val="ru-RU"/>
    </w:rPr>
  </w:style>
  <w:style w:type="character" w:customStyle="1" w:styleId="22">
    <w:name w:val="Основной текст 2 Знак"/>
    <w:basedOn w:val="a0"/>
    <w:link w:val="21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Document Map"/>
    <w:basedOn w:val="a"/>
    <w:link w:val="a7"/>
    <w:semiHidden/>
    <w:rsid w:val="00586738"/>
    <w:pPr>
      <w:shd w:val="clear" w:color="auto" w:fill="000080"/>
    </w:pPr>
    <w:rPr>
      <w:rFonts w:ascii="Tahoma" w:hAnsi="Tahoma" w:cs="Tahoma"/>
      <w:sz w:val="24"/>
      <w:szCs w:val="24"/>
      <w:lang w:val="ru-RU"/>
    </w:rPr>
  </w:style>
  <w:style w:type="character" w:customStyle="1" w:styleId="a7">
    <w:name w:val="Схема документа Знак"/>
    <w:basedOn w:val="a0"/>
    <w:link w:val="a6"/>
    <w:semiHidden/>
    <w:rsid w:val="00586738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8">
    <w:name w:val="Body Text Indent"/>
    <w:basedOn w:val="a"/>
    <w:link w:val="a9"/>
    <w:rsid w:val="00586738"/>
    <w:pPr>
      <w:spacing w:line="360" w:lineRule="auto"/>
      <w:ind w:left="360"/>
    </w:pPr>
    <w:rPr>
      <w:i/>
      <w:iCs/>
      <w:sz w:val="28"/>
      <w:szCs w:val="24"/>
      <w:lang w:val="ru-RU"/>
    </w:rPr>
  </w:style>
  <w:style w:type="character" w:customStyle="1" w:styleId="a9">
    <w:name w:val="Основной текст с отступом Знак"/>
    <w:basedOn w:val="a0"/>
    <w:link w:val="a8"/>
    <w:rsid w:val="00586738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586738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586738"/>
    <w:pPr>
      <w:spacing w:line="360" w:lineRule="auto"/>
      <w:ind w:firstLine="720"/>
      <w:jc w:val="both"/>
    </w:pPr>
    <w:rPr>
      <w:sz w:val="28"/>
      <w:szCs w:val="24"/>
      <w:lang w:val="ru-RU"/>
    </w:rPr>
  </w:style>
  <w:style w:type="character" w:customStyle="1" w:styleId="24">
    <w:name w:val="Основной текст с отступом 2 Знак"/>
    <w:basedOn w:val="a0"/>
    <w:link w:val="23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586738"/>
    <w:pPr>
      <w:ind w:left="720" w:hanging="180"/>
      <w:jc w:val="both"/>
    </w:pPr>
    <w:rPr>
      <w:i/>
      <w:iCs/>
      <w:sz w:val="28"/>
      <w:szCs w:val="16"/>
      <w:lang w:val="ru-RU"/>
    </w:rPr>
  </w:style>
  <w:style w:type="character" w:customStyle="1" w:styleId="32">
    <w:name w:val="Основной текст с отступом 3 Знак"/>
    <w:basedOn w:val="a0"/>
    <w:link w:val="31"/>
    <w:rsid w:val="00586738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a">
    <w:name w:val="header"/>
    <w:basedOn w:val="a"/>
    <w:link w:val="ab"/>
    <w:uiPriority w:val="99"/>
    <w:rsid w:val="00586738"/>
    <w:pPr>
      <w:tabs>
        <w:tab w:val="center" w:pos="4677"/>
        <w:tab w:val="right" w:pos="9355"/>
      </w:tabs>
    </w:pPr>
    <w:rPr>
      <w:sz w:val="24"/>
      <w:szCs w:val="24"/>
      <w:lang w:val="ru-RU"/>
    </w:rPr>
  </w:style>
  <w:style w:type="character" w:customStyle="1" w:styleId="ab">
    <w:name w:val="Верхний колонтитул Знак"/>
    <w:basedOn w:val="a0"/>
    <w:link w:val="aa"/>
    <w:uiPriority w:val="99"/>
    <w:rsid w:val="005867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586738"/>
  </w:style>
  <w:style w:type="paragraph" w:customStyle="1" w:styleId="ConsNormal">
    <w:name w:val="ConsNormal"/>
    <w:rsid w:val="005867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586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rsid w:val="00586738"/>
    <w:pPr>
      <w:spacing w:after="0" w:line="240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586738"/>
    <w:pPr>
      <w:widowControl w:val="0"/>
      <w:spacing w:after="0" w:line="259" w:lineRule="auto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e">
    <w:name w:val="footer"/>
    <w:basedOn w:val="a"/>
    <w:link w:val="af"/>
    <w:uiPriority w:val="99"/>
    <w:rsid w:val="00586738"/>
    <w:pPr>
      <w:tabs>
        <w:tab w:val="center" w:pos="4677"/>
        <w:tab w:val="right" w:pos="9355"/>
      </w:tabs>
    </w:pPr>
    <w:rPr>
      <w:sz w:val="24"/>
      <w:szCs w:val="24"/>
      <w:lang w:val="ru-RU"/>
    </w:rPr>
  </w:style>
  <w:style w:type="character" w:customStyle="1" w:styleId="af">
    <w:name w:val="Нижний колонтитул Знак"/>
    <w:basedOn w:val="a0"/>
    <w:link w:val="ae"/>
    <w:uiPriority w:val="99"/>
    <w:rsid w:val="00586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586738"/>
    <w:pPr>
      <w:spacing w:after="120"/>
    </w:pPr>
    <w:rPr>
      <w:sz w:val="16"/>
      <w:szCs w:val="16"/>
      <w:lang w:val="ru-RU"/>
    </w:rPr>
  </w:style>
  <w:style w:type="character" w:customStyle="1" w:styleId="34">
    <w:name w:val="Основной текст 3 Знак"/>
    <w:basedOn w:val="a0"/>
    <w:link w:val="33"/>
    <w:rsid w:val="005867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0">
    <w:name w:val="Знак"/>
    <w:basedOn w:val="a"/>
    <w:rsid w:val="0058673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аголовок 1"/>
    <w:basedOn w:val="a"/>
    <w:next w:val="a"/>
    <w:rsid w:val="00586738"/>
    <w:pPr>
      <w:keepNext/>
      <w:numPr>
        <w:ilvl w:val="1"/>
        <w:numId w:val="7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  <w:lang w:val="ru-RU"/>
    </w:rPr>
  </w:style>
  <w:style w:type="paragraph" w:customStyle="1" w:styleId="25">
    <w:name w:val="заголовок 2"/>
    <w:basedOn w:val="a"/>
    <w:next w:val="a"/>
    <w:rsid w:val="00586738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  <w:sz w:val="24"/>
      <w:szCs w:val="24"/>
      <w:lang w:val="ru-RU"/>
    </w:rPr>
  </w:style>
  <w:style w:type="paragraph" w:customStyle="1" w:styleId="Style2">
    <w:name w:val="Style2"/>
    <w:basedOn w:val="a"/>
    <w:rsid w:val="00586738"/>
    <w:pPr>
      <w:widowControl w:val="0"/>
      <w:autoSpaceDE w:val="0"/>
      <w:autoSpaceDN w:val="0"/>
      <w:adjustRightInd w:val="0"/>
      <w:spacing w:line="370" w:lineRule="exact"/>
      <w:ind w:firstLine="706"/>
      <w:jc w:val="both"/>
    </w:pPr>
    <w:rPr>
      <w:sz w:val="24"/>
      <w:szCs w:val="24"/>
      <w:lang w:val="ru-RU"/>
    </w:rPr>
  </w:style>
  <w:style w:type="paragraph" w:customStyle="1" w:styleId="Style3">
    <w:name w:val="Style3"/>
    <w:basedOn w:val="a"/>
    <w:rsid w:val="00586738"/>
    <w:pPr>
      <w:widowControl w:val="0"/>
      <w:autoSpaceDE w:val="0"/>
      <w:autoSpaceDN w:val="0"/>
      <w:adjustRightInd w:val="0"/>
      <w:spacing w:line="389" w:lineRule="exact"/>
    </w:pPr>
    <w:rPr>
      <w:sz w:val="24"/>
      <w:szCs w:val="24"/>
      <w:lang w:val="ru-RU"/>
    </w:rPr>
  </w:style>
  <w:style w:type="paragraph" w:customStyle="1" w:styleId="Style5">
    <w:name w:val="Style5"/>
    <w:basedOn w:val="a"/>
    <w:rsid w:val="00586738"/>
    <w:pPr>
      <w:widowControl w:val="0"/>
      <w:autoSpaceDE w:val="0"/>
      <w:autoSpaceDN w:val="0"/>
      <w:adjustRightInd w:val="0"/>
      <w:spacing w:line="389" w:lineRule="exact"/>
      <w:ind w:firstLine="706"/>
    </w:pPr>
    <w:rPr>
      <w:sz w:val="24"/>
      <w:szCs w:val="24"/>
      <w:lang w:val="ru-RU"/>
    </w:rPr>
  </w:style>
  <w:style w:type="paragraph" w:customStyle="1" w:styleId="Style7">
    <w:name w:val="Style7"/>
    <w:basedOn w:val="a"/>
    <w:rsid w:val="00586738"/>
    <w:pPr>
      <w:widowControl w:val="0"/>
      <w:autoSpaceDE w:val="0"/>
      <w:autoSpaceDN w:val="0"/>
      <w:adjustRightInd w:val="0"/>
      <w:spacing w:line="394" w:lineRule="exact"/>
    </w:pPr>
    <w:rPr>
      <w:sz w:val="24"/>
      <w:szCs w:val="24"/>
      <w:lang w:val="ru-RU"/>
    </w:rPr>
  </w:style>
  <w:style w:type="character" w:customStyle="1" w:styleId="FontStyle12">
    <w:name w:val="Font Style12"/>
    <w:rsid w:val="00586738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586738"/>
    <w:pPr>
      <w:widowControl w:val="0"/>
      <w:autoSpaceDE w:val="0"/>
      <w:autoSpaceDN w:val="0"/>
      <w:adjustRightInd w:val="0"/>
      <w:spacing w:line="370" w:lineRule="exact"/>
      <w:ind w:firstLine="706"/>
      <w:jc w:val="both"/>
    </w:pPr>
    <w:rPr>
      <w:sz w:val="24"/>
      <w:szCs w:val="24"/>
      <w:lang w:val="ru-RU"/>
    </w:rPr>
  </w:style>
  <w:style w:type="paragraph" w:customStyle="1" w:styleId="Style4">
    <w:name w:val="Style4"/>
    <w:basedOn w:val="a"/>
    <w:rsid w:val="00586738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paragraph" w:customStyle="1" w:styleId="Style6">
    <w:name w:val="Style6"/>
    <w:basedOn w:val="a"/>
    <w:rsid w:val="00586738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val="ru-RU"/>
    </w:rPr>
  </w:style>
  <w:style w:type="character" w:customStyle="1" w:styleId="FontStyle11">
    <w:name w:val="Font Style11"/>
    <w:rsid w:val="00586738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58673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586738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  <w:lang w:val="ru-RU"/>
    </w:rPr>
  </w:style>
  <w:style w:type="character" w:customStyle="1" w:styleId="FontStyle15">
    <w:name w:val="Font Style15"/>
    <w:rsid w:val="0058673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586738"/>
    <w:pPr>
      <w:widowControl w:val="0"/>
      <w:autoSpaceDE w:val="0"/>
      <w:autoSpaceDN w:val="0"/>
      <w:adjustRightInd w:val="0"/>
      <w:spacing w:line="437" w:lineRule="exact"/>
      <w:jc w:val="both"/>
    </w:pPr>
    <w:rPr>
      <w:sz w:val="24"/>
      <w:szCs w:val="24"/>
      <w:lang w:val="ru-RU"/>
    </w:rPr>
  </w:style>
  <w:style w:type="paragraph" w:customStyle="1" w:styleId="Style9">
    <w:name w:val="Style9"/>
    <w:basedOn w:val="a"/>
    <w:rsid w:val="00586738"/>
    <w:pPr>
      <w:widowControl w:val="0"/>
      <w:autoSpaceDE w:val="0"/>
      <w:autoSpaceDN w:val="0"/>
      <w:adjustRightInd w:val="0"/>
      <w:spacing w:line="360" w:lineRule="exact"/>
      <w:ind w:firstLine="427"/>
    </w:pPr>
    <w:rPr>
      <w:sz w:val="24"/>
      <w:szCs w:val="24"/>
      <w:lang w:val="ru-RU"/>
    </w:rPr>
  </w:style>
  <w:style w:type="character" w:customStyle="1" w:styleId="FontStyle14">
    <w:name w:val="Font Style14"/>
    <w:rsid w:val="00586738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586738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586738"/>
    <w:pPr>
      <w:widowControl w:val="0"/>
      <w:autoSpaceDE w:val="0"/>
      <w:autoSpaceDN w:val="0"/>
      <w:adjustRightInd w:val="0"/>
      <w:spacing w:line="437" w:lineRule="exact"/>
      <w:jc w:val="both"/>
    </w:pPr>
    <w:rPr>
      <w:sz w:val="24"/>
      <w:szCs w:val="24"/>
      <w:lang w:val="ru-RU"/>
    </w:rPr>
  </w:style>
  <w:style w:type="paragraph" w:customStyle="1" w:styleId="Style17">
    <w:name w:val="Style17"/>
    <w:basedOn w:val="a"/>
    <w:rsid w:val="00586738"/>
    <w:pPr>
      <w:widowControl w:val="0"/>
      <w:autoSpaceDE w:val="0"/>
      <w:autoSpaceDN w:val="0"/>
      <w:adjustRightInd w:val="0"/>
      <w:spacing w:line="355" w:lineRule="exact"/>
      <w:ind w:firstLine="528"/>
    </w:pPr>
    <w:rPr>
      <w:sz w:val="24"/>
      <w:szCs w:val="24"/>
      <w:lang w:val="ru-RU"/>
    </w:rPr>
  </w:style>
  <w:style w:type="character" w:customStyle="1" w:styleId="FontStyle35">
    <w:name w:val="Font Style35"/>
    <w:rsid w:val="00586738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586738"/>
    <w:pPr>
      <w:widowControl w:val="0"/>
      <w:autoSpaceDE w:val="0"/>
      <w:autoSpaceDN w:val="0"/>
      <w:adjustRightInd w:val="0"/>
      <w:spacing w:line="312" w:lineRule="exact"/>
      <w:jc w:val="center"/>
    </w:pPr>
    <w:rPr>
      <w:sz w:val="24"/>
      <w:szCs w:val="24"/>
      <w:lang w:val="ru-RU"/>
    </w:rPr>
  </w:style>
  <w:style w:type="paragraph" w:customStyle="1" w:styleId="Style19">
    <w:name w:val="Style19"/>
    <w:basedOn w:val="a"/>
    <w:rsid w:val="00586738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37">
    <w:name w:val="Font Style37"/>
    <w:rsid w:val="00586738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58673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586738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41">
    <w:name w:val="Font Style41"/>
    <w:rsid w:val="00586738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586738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  <w:lang w:val="ru-RU"/>
    </w:rPr>
  </w:style>
  <w:style w:type="paragraph" w:customStyle="1" w:styleId="Style22">
    <w:name w:val="Style22"/>
    <w:basedOn w:val="a"/>
    <w:rsid w:val="00586738"/>
    <w:pPr>
      <w:widowControl w:val="0"/>
      <w:autoSpaceDE w:val="0"/>
      <w:autoSpaceDN w:val="0"/>
      <w:adjustRightInd w:val="0"/>
      <w:spacing w:line="307" w:lineRule="exact"/>
      <w:ind w:firstLine="557"/>
      <w:jc w:val="both"/>
    </w:pPr>
    <w:rPr>
      <w:sz w:val="24"/>
      <w:szCs w:val="24"/>
      <w:lang w:val="ru-RU"/>
    </w:rPr>
  </w:style>
  <w:style w:type="paragraph" w:customStyle="1" w:styleId="Style23">
    <w:name w:val="Style23"/>
    <w:basedOn w:val="a"/>
    <w:rsid w:val="00586738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paragraph" w:customStyle="1" w:styleId="Style24">
    <w:name w:val="Style24"/>
    <w:basedOn w:val="a"/>
    <w:rsid w:val="00586738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paragraph" w:customStyle="1" w:styleId="Style25">
    <w:name w:val="Style25"/>
    <w:basedOn w:val="a"/>
    <w:rsid w:val="00586738"/>
    <w:pPr>
      <w:widowControl w:val="0"/>
      <w:autoSpaceDE w:val="0"/>
      <w:autoSpaceDN w:val="0"/>
      <w:adjustRightInd w:val="0"/>
      <w:spacing w:line="312" w:lineRule="exact"/>
      <w:ind w:firstLine="542"/>
    </w:pPr>
    <w:rPr>
      <w:sz w:val="24"/>
      <w:szCs w:val="24"/>
      <w:lang w:val="ru-RU"/>
    </w:rPr>
  </w:style>
  <w:style w:type="paragraph" w:customStyle="1" w:styleId="Style26">
    <w:name w:val="Style26"/>
    <w:basedOn w:val="a"/>
    <w:rsid w:val="00586738"/>
    <w:pPr>
      <w:widowControl w:val="0"/>
      <w:autoSpaceDE w:val="0"/>
      <w:autoSpaceDN w:val="0"/>
      <w:adjustRightInd w:val="0"/>
      <w:spacing w:line="302" w:lineRule="exact"/>
      <w:ind w:firstLine="542"/>
      <w:jc w:val="both"/>
    </w:pPr>
    <w:rPr>
      <w:sz w:val="24"/>
      <w:szCs w:val="24"/>
      <w:lang w:val="ru-RU"/>
    </w:rPr>
  </w:style>
  <w:style w:type="paragraph" w:customStyle="1" w:styleId="Style27">
    <w:name w:val="Style27"/>
    <w:basedOn w:val="a"/>
    <w:rsid w:val="00586738"/>
    <w:pPr>
      <w:widowControl w:val="0"/>
      <w:autoSpaceDE w:val="0"/>
      <w:autoSpaceDN w:val="0"/>
      <w:adjustRightInd w:val="0"/>
      <w:spacing w:line="312" w:lineRule="exact"/>
      <w:ind w:firstLine="710"/>
    </w:pPr>
    <w:rPr>
      <w:sz w:val="24"/>
      <w:szCs w:val="24"/>
      <w:lang w:val="ru-RU"/>
    </w:rPr>
  </w:style>
  <w:style w:type="paragraph" w:customStyle="1" w:styleId="Style28">
    <w:name w:val="Style28"/>
    <w:basedOn w:val="a"/>
    <w:rsid w:val="00586738"/>
    <w:pPr>
      <w:widowControl w:val="0"/>
      <w:autoSpaceDE w:val="0"/>
      <w:autoSpaceDN w:val="0"/>
      <w:adjustRightInd w:val="0"/>
      <w:spacing w:line="307" w:lineRule="exact"/>
      <w:jc w:val="both"/>
    </w:pPr>
    <w:rPr>
      <w:sz w:val="24"/>
      <w:szCs w:val="24"/>
      <w:lang w:val="ru-RU"/>
    </w:rPr>
  </w:style>
  <w:style w:type="paragraph" w:customStyle="1" w:styleId="Style29">
    <w:name w:val="Style29"/>
    <w:basedOn w:val="a"/>
    <w:rsid w:val="00586738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val="ru-RU"/>
    </w:rPr>
  </w:style>
  <w:style w:type="paragraph" w:customStyle="1" w:styleId="Style30">
    <w:name w:val="Style30"/>
    <w:basedOn w:val="a"/>
    <w:rsid w:val="00586738"/>
    <w:pPr>
      <w:widowControl w:val="0"/>
      <w:autoSpaceDE w:val="0"/>
      <w:autoSpaceDN w:val="0"/>
      <w:adjustRightInd w:val="0"/>
      <w:spacing w:line="317" w:lineRule="exact"/>
      <w:ind w:firstLine="542"/>
      <w:jc w:val="both"/>
    </w:pPr>
    <w:rPr>
      <w:sz w:val="24"/>
      <w:szCs w:val="24"/>
      <w:lang w:val="ru-RU"/>
    </w:rPr>
  </w:style>
  <w:style w:type="paragraph" w:customStyle="1" w:styleId="Style31">
    <w:name w:val="Style31"/>
    <w:basedOn w:val="a"/>
    <w:rsid w:val="00586738"/>
    <w:pPr>
      <w:widowControl w:val="0"/>
      <w:autoSpaceDE w:val="0"/>
      <w:autoSpaceDN w:val="0"/>
      <w:adjustRightInd w:val="0"/>
      <w:spacing w:line="317" w:lineRule="exact"/>
      <w:ind w:firstLine="1080"/>
    </w:pPr>
    <w:rPr>
      <w:sz w:val="24"/>
      <w:szCs w:val="24"/>
      <w:lang w:val="ru-RU"/>
    </w:rPr>
  </w:style>
  <w:style w:type="character" w:customStyle="1" w:styleId="FontStyle34">
    <w:name w:val="Font Style34"/>
    <w:rsid w:val="0058673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586738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586738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586738"/>
  </w:style>
  <w:style w:type="paragraph" w:styleId="af1">
    <w:name w:val="Title"/>
    <w:basedOn w:val="a"/>
    <w:next w:val="a"/>
    <w:link w:val="af2"/>
    <w:uiPriority w:val="10"/>
    <w:qFormat/>
    <w:rsid w:val="0058673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af2">
    <w:name w:val="Название Знак"/>
    <w:basedOn w:val="a0"/>
    <w:link w:val="af1"/>
    <w:uiPriority w:val="10"/>
    <w:rsid w:val="0058673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586738"/>
  </w:style>
  <w:style w:type="paragraph" w:customStyle="1" w:styleId="Default">
    <w:name w:val="Default"/>
    <w:rsid w:val="0058673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3">
    <w:name w:val="Normal (Web)"/>
    <w:basedOn w:val="a"/>
    <w:uiPriority w:val="99"/>
    <w:unhideWhenUsed/>
    <w:rsid w:val="00586738"/>
    <w:pPr>
      <w:spacing w:before="100" w:beforeAutospacing="1" w:after="100" w:afterAutospacing="1"/>
    </w:pPr>
    <w:rPr>
      <w:sz w:val="24"/>
      <w:szCs w:val="24"/>
      <w:lang w:val="ru-RU"/>
    </w:rPr>
  </w:style>
  <w:style w:type="table" w:customStyle="1" w:styleId="14">
    <w:name w:val="Сетка таблицы1"/>
    <w:basedOn w:val="a1"/>
    <w:next w:val="ad"/>
    <w:uiPriority w:val="39"/>
    <w:rsid w:val="00586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586738"/>
    <w:rPr>
      <w:rFonts w:ascii="Tahoma" w:hAnsi="Tahoma" w:cs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586738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Strong"/>
    <w:basedOn w:val="a0"/>
    <w:uiPriority w:val="22"/>
    <w:qFormat/>
    <w:rsid w:val="00792B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2220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Nataliya Izvarina</cp:lastModifiedBy>
  <cp:revision>19</cp:revision>
  <cp:lastPrinted>2022-04-25T10:26:00Z</cp:lastPrinted>
  <dcterms:created xsi:type="dcterms:W3CDTF">2018-11-24T14:07:00Z</dcterms:created>
  <dcterms:modified xsi:type="dcterms:W3CDTF">2023-11-29T09:19:00Z</dcterms:modified>
</cp:coreProperties>
</file>